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632C" w14:textId="4DC66BD1" w:rsidR="00096D7A" w:rsidRDefault="00000000">
      <w:pPr>
        <w:jc w:val="center"/>
      </w:pPr>
      <w:r>
        <w:rPr>
          <w:b/>
          <w:sz w:val="40"/>
        </w:rPr>
        <w:t>Titanium</w:t>
      </w:r>
      <w:r w:rsidR="00E21D5F">
        <w:rPr>
          <w:b/>
          <w:sz w:val="40"/>
        </w:rPr>
        <w:t xml:space="preserve"> Plan</w:t>
      </w:r>
      <w:r>
        <w:rPr>
          <w:b/>
          <w:sz w:val="40"/>
        </w:rPr>
        <w:t>– Individual Life Insurance Plan</w:t>
      </w:r>
    </w:p>
    <w:p w14:paraId="4632521F" w14:textId="77777777" w:rsidR="00096D7A" w:rsidRDefault="00000000">
      <w:pPr>
        <w:jc w:val="center"/>
      </w:pPr>
      <w:r>
        <w:rPr>
          <w:i/>
          <w:sz w:val="24"/>
        </w:rPr>
        <w:t>Smart Protection. Flexible Investment. Secure Future.</w:t>
      </w:r>
    </w:p>
    <w:p w14:paraId="79E24CAB" w14:textId="77777777" w:rsidR="00096D7A" w:rsidRDefault="00000000">
      <w:pPr>
        <w:pStyle w:val="Heading1"/>
      </w:pPr>
      <w:r>
        <w:t>Product Overview</w:t>
      </w:r>
    </w:p>
    <w:p w14:paraId="79A43248" w14:textId="34613B1D" w:rsidR="00096D7A" w:rsidRPr="004C2E9B" w:rsidRDefault="00000000">
      <w:pPr>
        <w:rPr>
          <w:sz w:val="24"/>
          <w:szCs w:val="24"/>
        </w:rPr>
      </w:pPr>
      <w:r w:rsidRPr="004C2E9B">
        <w:rPr>
          <w:sz w:val="24"/>
          <w:szCs w:val="24"/>
        </w:rPr>
        <w:t xml:space="preserve">Titanium </w:t>
      </w:r>
      <w:r w:rsidR="00DB16CE">
        <w:rPr>
          <w:sz w:val="24"/>
          <w:szCs w:val="24"/>
        </w:rPr>
        <w:t xml:space="preserve">Plan </w:t>
      </w:r>
      <w:r w:rsidRPr="004C2E9B">
        <w:rPr>
          <w:sz w:val="24"/>
          <w:szCs w:val="24"/>
        </w:rPr>
        <w:t>is a unique single premium universal life insurance plan offered by State Life Insurance Corporation of Pakistan. It combines life protection with investment growth, allowing you to secure your family while growing your wealth through professional fund management. Designed for modern investors, this plan provides flexibility, transparency, and long-term financial security with a one-time investment.</w:t>
      </w:r>
    </w:p>
    <w:p w14:paraId="2B29DF3B" w14:textId="77777777" w:rsidR="00096D7A" w:rsidRDefault="00000000">
      <w:pPr>
        <w:pStyle w:val="Heading1"/>
      </w:pPr>
      <w:r>
        <w:t>Key Highlights</w:t>
      </w:r>
    </w:p>
    <w:p w14:paraId="0065A3A5" w14:textId="77777777" w:rsidR="00096D7A" w:rsidRPr="004C2E9B" w:rsidRDefault="00000000">
      <w:pPr>
        <w:pStyle w:val="ListBullet"/>
        <w:rPr>
          <w:sz w:val="24"/>
          <w:szCs w:val="24"/>
        </w:rPr>
      </w:pPr>
      <w:r w:rsidRPr="004C2E9B">
        <w:rPr>
          <w:sz w:val="24"/>
          <w:szCs w:val="24"/>
        </w:rPr>
        <w:t>One-time single premium investment</w:t>
      </w:r>
    </w:p>
    <w:p w14:paraId="56438FD0" w14:textId="77777777" w:rsidR="00096D7A" w:rsidRPr="004C2E9B" w:rsidRDefault="00000000">
      <w:pPr>
        <w:pStyle w:val="ListBullet"/>
        <w:rPr>
          <w:sz w:val="24"/>
          <w:szCs w:val="24"/>
        </w:rPr>
      </w:pPr>
      <w:r w:rsidRPr="004C2E9B">
        <w:rPr>
          <w:sz w:val="24"/>
          <w:szCs w:val="24"/>
        </w:rPr>
        <w:t>Life insurance protection plus savings growth</w:t>
      </w:r>
    </w:p>
    <w:p w14:paraId="78F0F21B" w14:textId="1E8505A3" w:rsidR="00096D7A" w:rsidRPr="004C2E9B" w:rsidRDefault="00000000">
      <w:pPr>
        <w:pStyle w:val="ListBullet"/>
        <w:rPr>
          <w:sz w:val="24"/>
          <w:szCs w:val="24"/>
        </w:rPr>
      </w:pPr>
      <w:r w:rsidRPr="004C2E9B">
        <w:rPr>
          <w:sz w:val="24"/>
          <w:szCs w:val="24"/>
        </w:rPr>
        <w:t>Flexible policy term (2 to 15 years</w:t>
      </w:r>
      <w:r w:rsidR="00C01DE6" w:rsidRPr="004C2E9B">
        <w:rPr>
          <w:sz w:val="24"/>
          <w:szCs w:val="24"/>
        </w:rPr>
        <w:t>-to be determined by SLIC according to customer’s profile)</w:t>
      </w:r>
    </w:p>
    <w:p w14:paraId="4E84F257" w14:textId="77777777" w:rsidR="00096D7A" w:rsidRPr="004C2E9B" w:rsidRDefault="00000000">
      <w:pPr>
        <w:pStyle w:val="ListBullet"/>
        <w:rPr>
          <w:sz w:val="24"/>
          <w:szCs w:val="24"/>
        </w:rPr>
      </w:pPr>
      <w:r w:rsidRPr="004C2E9B">
        <w:rPr>
          <w:sz w:val="24"/>
          <w:szCs w:val="24"/>
        </w:rPr>
        <w:t>Competitive investment-linked returns</w:t>
      </w:r>
    </w:p>
    <w:p w14:paraId="5D51C93F" w14:textId="5E8DD953" w:rsidR="00096D7A" w:rsidRPr="004C2E9B" w:rsidRDefault="008254B5">
      <w:pPr>
        <w:pStyle w:val="ListBullet"/>
        <w:rPr>
          <w:sz w:val="24"/>
          <w:szCs w:val="24"/>
        </w:rPr>
      </w:pPr>
      <w:r w:rsidRPr="004C2E9B">
        <w:rPr>
          <w:sz w:val="24"/>
          <w:szCs w:val="24"/>
        </w:rPr>
        <w:t>Upto 80% Partial withdrawals available</w:t>
      </w:r>
    </w:p>
    <w:p w14:paraId="25A26755" w14:textId="77777777" w:rsidR="00096D7A" w:rsidRPr="004C2E9B" w:rsidRDefault="00000000">
      <w:pPr>
        <w:pStyle w:val="ListBullet"/>
        <w:rPr>
          <w:sz w:val="24"/>
          <w:szCs w:val="24"/>
        </w:rPr>
      </w:pPr>
      <w:r w:rsidRPr="004C2E9B">
        <w:rPr>
          <w:sz w:val="24"/>
          <w:szCs w:val="24"/>
        </w:rPr>
        <w:t>Ideal for young professionals and high-net-worth individuals</w:t>
      </w:r>
    </w:p>
    <w:p w14:paraId="6262DB81" w14:textId="77777777" w:rsidR="00096D7A" w:rsidRDefault="00000000">
      <w:pPr>
        <w:pStyle w:val="Heading1"/>
      </w:pPr>
      <w:r>
        <w:t>Premium &amp; Coverage</w:t>
      </w:r>
    </w:p>
    <w:p w14:paraId="058BC37A" w14:textId="77777777" w:rsidR="00096D7A" w:rsidRPr="004C2E9B" w:rsidRDefault="00000000">
      <w:pPr>
        <w:pStyle w:val="ListBullet"/>
        <w:rPr>
          <w:sz w:val="24"/>
          <w:szCs w:val="24"/>
        </w:rPr>
      </w:pPr>
      <w:r w:rsidRPr="004C2E9B">
        <w:rPr>
          <w:sz w:val="24"/>
          <w:szCs w:val="24"/>
        </w:rPr>
        <w:t>Minimum Single Premium: Rs. 100,000</w:t>
      </w:r>
    </w:p>
    <w:p w14:paraId="5DD6CA1A" w14:textId="5DE888D6" w:rsidR="00096D7A" w:rsidRPr="004C2E9B" w:rsidRDefault="00000000">
      <w:pPr>
        <w:pStyle w:val="ListBullet"/>
        <w:rPr>
          <w:sz w:val="24"/>
          <w:szCs w:val="24"/>
        </w:rPr>
      </w:pPr>
      <w:r w:rsidRPr="004C2E9B">
        <w:rPr>
          <w:sz w:val="24"/>
          <w:szCs w:val="24"/>
        </w:rPr>
        <w:t xml:space="preserve">Life Sum Assured: Up to </w:t>
      </w:r>
      <w:r w:rsidR="008254B5" w:rsidRPr="004C2E9B">
        <w:rPr>
          <w:sz w:val="24"/>
          <w:szCs w:val="24"/>
        </w:rPr>
        <w:t>1</w:t>
      </w:r>
      <w:r w:rsidRPr="004C2E9B">
        <w:rPr>
          <w:sz w:val="24"/>
          <w:szCs w:val="24"/>
        </w:rPr>
        <w:t>0 times of Single Premium (</w:t>
      </w:r>
      <w:r w:rsidR="00CC1126" w:rsidRPr="004C2E9B">
        <w:rPr>
          <w:sz w:val="24"/>
          <w:szCs w:val="24"/>
        </w:rPr>
        <w:t xml:space="preserve">to be determined by SLIC according to customer’s profile and </w:t>
      </w:r>
      <w:r w:rsidRPr="004C2E9B">
        <w:rPr>
          <w:sz w:val="24"/>
          <w:szCs w:val="24"/>
        </w:rPr>
        <w:t>subject to underwriting)</w:t>
      </w:r>
    </w:p>
    <w:p w14:paraId="14143CC9" w14:textId="77777777" w:rsidR="00096D7A" w:rsidRDefault="00000000">
      <w:pPr>
        <w:pStyle w:val="Heading1"/>
      </w:pPr>
      <w:r>
        <w:t>Benefits</w:t>
      </w:r>
    </w:p>
    <w:p w14:paraId="676CAFBA" w14:textId="77777777" w:rsidR="00096D7A" w:rsidRDefault="00000000" w:rsidP="00F85DCE">
      <w:pPr>
        <w:pStyle w:val="Heading2"/>
        <w:numPr>
          <w:ilvl w:val="0"/>
          <w:numId w:val="10"/>
        </w:numPr>
      </w:pPr>
      <w:r>
        <w:t>Death Benefit</w:t>
      </w:r>
    </w:p>
    <w:p w14:paraId="4F9E6210" w14:textId="393DEEAC" w:rsidR="00096D7A" w:rsidRPr="004C2E9B" w:rsidRDefault="00000000" w:rsidP="00F85DCE">
      <w:pPr>
        <w:ind w:left="720"/>
        <w:rPr>
          <w:sz w:val="24"/>
          <w:szCs w:val="24"/>
        </w:rPr>
      </w:pPr>
      <w:r w:rsidRPr="004C2E9B">
        <w:rPr>
          <w:sz w:val="24"/>
          <w:szCs w:val="24"/>
        </w:rPr>
        <w:t xml:space="preserve">In case of death during the policy term, beneficiaries receive the Sum Assured PLUS </w:t>
      </w:r>
      <w:r w:rsidR="00F85DCE" w:rsidRPr="004C2E9B">
        <w:rPr>
          <w:sz w:val="24"/>
          <w:szCs w:val="24"/>
        </w:rPr>
        <w:t xml:space="preserve">Net </w:t>
      </w:r>
      <w:r w:rsidRPr="004C2E9B">
        <w:rPr>
          <w:sz w:val="24"/>
          <w:szCs w:val="24"/>
        </w:rPr>
        <w:t>Account Value.</w:t>
      </w:r>
    </w:p>
    <w:p w14:paraId="0A24E472" w14:textId="77777777" w:rsidR="00096D7A" w:rsidRDefault="00000000" w:rsidP="00F85DCE">
      <w:pPr>
        <w:pStyle w:val="Heading2"/>
        <w:numPr>
          <w:ilvl w:val="0"/>
          <w:numId w:val="10"/>
        </w:numPr>
      </w:pPr>
      <w:r>
        <w:t>Maturity Benefit</w:t>
      </w:r>
    </w:p>
    <w:p w14:paraId="445C9AB8" w14:textId="73742A6B" w:rsidR="00096D7A" w:rsidRPr="004C2E9B" w:rsidRDefault="00000000" w:rsidP="00F85DCE">
      <w:pPr>
        <w:ind w:firstLine="720"/>
        <w:rPr>
          <w:sz w:val="24"/>
          <w:szCs w:val="24"/>
        </w:rPr>
      </w:pPr>
      <w:r w:rsidRPr="004C2E9B">
        <w:rPr>
          <w:sz w:val="24"/>
          <w:szCs w:val="24"/>
        </w:rPr>
        <w:t xml:space="preserve">At the end of the selected policy term, the </w:t>
      </w:r>
      <w:r w:rsidR="00F85DCE" w:rsidRPr="004C2E9B">
        <w:rPr>
          <w:sz w:val="24"/>
          <w:szCs w:val="24"/>
        </w:rPr>
        <w:t xml:space="preserve">Net </w:t>
      </w:r>
      <w:r w:rsidRPr="004C2E9B">
        <w:rPr>
          <w:sz w:val="24"/>
          <w:szCs w:val="24"/>
        </w:rPr>
        <w:t>Account Value is paid to the policyholder.</w:t>
      </w:r>
    </w:p>
    <w:p w14:paraId="2FA84C40" w14:textId="77777777" w:rsidR="00096D7A" w:rsidRDefault="00000000" w:rsidP="00F85DCE">
      <w:pPr>
        <w:pStyle w:val="Heading2"/>
        <w:numPr>
          <w:ilvl w:val="0"/>
          <w:numId w:val="10"/>
        </w:numPr>
      </w:pPr>
      <w:r>
        <w:t>Partial Withdrawal</w:t>
      </w:r>
    </w:p>
    <w:p w14:paraId="6682110F" w14:textId="77777777" w:rsidR="00096D7A" w:rsidRPr="004C2E9B" w:rsidRDefault="00000000" w:rsidP="00F85DCE">
      <w:pPr>
        <w:ind w:left="720"/>
        <w:rPr>
          <w:sz w:val="24"/>
          <w:szCs w:val="24"/>
        </w:rPr>
      </w:pPr>
      <w:r w:rsidRPr="004C2E9B">
        <w:rPr>
          <w:sz w:val="24"/>
          <w:szCs w:val="24"/>
        </w:rPr>
        <w:t>After 1 year, policyholders can withdraw up to 80% of cash value for emergencies, education, or personal needs without surrendering the policy.</w:t>
      </w:r>
    </w:p>
    <w:p w14:paraId="26D5562D" w14:textId="77777777" w:rsidR="00096D7A" w:rsidRDefault="00000000">
      <w:pPr>
        <w:pStyle w:val="Heading1"/>
      </w:pPr>
      <w:r>
        <w:lastRenderedPageBreak/>
        <w:t>Investment Growth</w:t>
      </w:r>
    </w:p>
    <w:p w14:paraId="7DB30FCB" w14:textId="77777777" w:rsidR="00096D7A" w:rsidRPr="004C2E9B" w:rsidRDefault="00000000">
      <w:pPr>
        <w:pStyle w:val="ListBullet"/>
        <w:rPr>
          <w:sz w:val="24"/>
          <w:szCs w:val="24"/>
        </w:rPr>
      </w:pPr>
      <w:r w:rsidRPr="004C2E9B">
        <w:rPr>
          <w:sz w:val="24"/>
          <w:szCs w:val="24"/>
        </w:rPr>
        <w:t>Investment income credited annually based on statutory actuarial valuation</w:t>
      </w:r>
    </w:p>
    <w:p w14:paraId="5971D608" w14:textId="77777777" w:rsidR="00096D7A" w:rsidRPr="004C2E9B" w:rsidRDefault="00000000">
      <w:pPr>
        <w:pStyle w:val="ListBullet"/>
        <w:rPr>
          <w:sz w:val="24"/>
          <w:szCs w:val="24"/>
        </w:rPr>
      </w:pPr>
      <w:r w:rsidRPr="004C2E9B">
        <w:rPr>
          <w:sz w:val="24"/>
          <w:szCs w:val="24"/>
        </w:rPr>
        <w:t>Transparent cash value accumulation</w:t>
      </w:r>
    </w:p>
    <w:p w14:paraId="7F2CD156" w14:textId="77777777" w:rsidR="00096D7A" w:rsidRDefault="00000000">
      <w:pPr>
        <w:pStyle w:val="Heading1"/>
      </w:pPr>
      <w:r>
        <w:t>Eligibility</w:t>
      </w:r>
    </w:p>
    <w:p w14:paraId="7567C7AD" w14:textId="77777777" w:rsidR="00096D7A" w:rsidRPr="004C2E9B" w:rsidRDefault="00000000">
      <w:pPr>
        <w:rPr>
          <w:sz w:val="24"/>
          <w:szCs w:val="24"/>
        </w:rPr>
      </w:pPr>
      <w:r w:rsidRPr="004C2E9B">
        <w:rPr>
          <w:sz w:val="24"/>
          <w:szCs w:val="24"/>
        </w:rPr>
        <w:t>Maximum entry age: Up to 65 years</w:t>
      </w:r>
    </w:p>
    <w:p w14:paraId="285F1DD1" w14:textId="5B3174FE" w:rsidR="00096D7A" w:rsidRDefault="00000000">
      <w:pPr>
        <w:pStyle w:val="Heading1"/>
      </w:pPr>
      <w:r>
        <w:t xml:space="preserve">Who Should Choose Titanium </w:t>
      </w:r>
      <w:r w:rsidR="00DB16CE">
        <w:t>Plan</w:t>
      </w:r>
      <w:r>
        <w:t>?</w:t>
      </w:r>
    </w:p>
    <w:p w14:paraId="6407AD1F" w14:textId="77777777" w:rsidR="00096D7A" w:rsidRPr="004C2E9B" w:rsidRDefault="00000000">
      <w:pPr>
        <w:pStyle w:val="ListBullet"/>
        <w:rPr>
          <w:sz w:val="24"/>
          <w:szCs w:val="24"/>
        </w:rPr>
      </w:pPr>
      <w:r w:rsidRPr="004C2E9B">
        <w:rPr>
          <w:sz w:val="24"/>
          <w:szCs w:val="24"/>
        </w:rPr>
        <w:t>Young professionals seeking growth and protection</w:t>
      </w:r>
    </w:p>
    <w:p w14:paraId="15896212" w14:textId="77777777" w:rsidR="00096D7A" w:rsidRPr="004C2E9B" w:rsidRDefault="00000000">
      <w:pPr>
        <w:pStyle w:val="ListBullet"/>
        <w:rPr>
          <w:sz w:val="24"/>
          <w:szCs w:val="24"/>
        </w:rPr>
      </w:pPr>
      <w:r w:rsidRPr="004C2E9B">
        <w:rPr>
          <w:sz w:val="24"/>
          <w:szCs w:val="24"/>
        </w:rPr>
        <w:t>Freelancers with flexible income planning needs</w:t>
      </w:r>
    </w:p>
    <w:p w14:paraId="5283FDEA" w14:textId="77777777" w:rsidR="00096D7A" w:rsidRPr="004C2E9B" w:rsidRDefault="00000000">
      <w:pPr>
        <w:pStyle w:val="ListBullet"/>
        <w:rPr>
          <w:sz w:val="24"/>
          <w:szCs w:val="24"/>
        </w:rPr>
      </w:pPr>
      <w:r w:rsidRPr="004C2E9B">
        <w:rPr>
          <w:sz w:val="24"/>
          <w:szCs w:val="24"/>
        </w:rPr>
        <w:t>Investors looking for single premium solutions</w:t>
      </w:r>
    </w:p>
    <w:p w14:paraId="2CB0EEBF" w14:textId="77777777" w:rsidR="00096D7A" w:rsidRPr="004C2E9B" w:rsidRDefault="00000000">
      <w:pPr>
        <w:pStyle w:val="ListBullet"/>
        <w:rPr>
          <w:sz w:val="24"/>
          <w:szCs w:val="24"/>
        </w:rPr>
      </w:pPr>
      <w:r w:rsidRPr="004C2E9B">
        <w:rPr>
          <w:sz w:val="24"/>
          <w:szCs w:val="24"/>
        </w:rPr>
        <w:t>High-net-worth individuals seeking diversified financial planning</w:t>
      </w:r>
    </w:p>
    <w:p w14:paraId="1AC3EF14" w14:textId="77777777" w:rsidR="00096D7A" w:rsidRDefault="00000000">
      <w:pPr>
        <w:pStyle w:val="Heading1"/>
      </w:pPr>
      <w:r>
        <w:t>Backed by State Life Insurance</w:t>
      </w:r>
    </w:p>
    <w:p w14:paraId="69B79600" w14:textId="77777777" w:rsidR="00096D7A" w:rsidRPr="004C2E9B" w:rsidRDefault="00000000">
      <w:pPr>
        <w:rPr>
          <w:sz w:val="24"/>
          <w:szCs w:val="24"/>
        </w:rPr>
      </w:pPr>
      <w:r w:rsidRPr="004C2E9B">
        <w:rPr>
          <w:sz w:val="24"/>
          <w:szCs w:val="24"/>
        </w:rPr>
        <w:t>Trusted protection from Pakistan’s leading life insurance institution.</w:t>
      </w:r>
    </w:p>
    <w:p w14:paraId="4631E91F" w14:textId="77777777" w:rsidR="00DB22F2" w:rsidRPr="0028293C" w:rsidRDefault="00DB22F2" w:rsidP="00DB22F2">
      <w:pPr>
        <w:rPr>
          <w:b/>
          <w:bCs/>
        </w:rPr>
      </w:pPr>
      <w:r w:rsidRPr="0028293C">
        <w:rPr>
          <w:b/>
          <w:bCs/>
        </w:rPr>
        <w:t>Contact Us</w:t>
      </w:r>
    </w:p>
    <w:p w14:paraId="03C91365" w14:textId="77777777" w:rsidR="00DB22F2" w:rsidRPr="004C2E9B" w:rsidRDefault="00DB22F2" w:rsidP="00DB22F2">
      <w:pPr>
        <w:rPr>
          <w:sz w:val="24"/>
          <w:szCs w:val="24"/>
        </w:rPr>
      </w:pPr>
      <w:r w:rsidRPr="004C2E9B">
        <w:rPr>
          <w:rFonts w:ascii="Segoe UI Emoji" w:hAnsi="Segoe UI Emoji" w:cs="Segoe UI Emoji"/>
          <w:sz w:val="24"/>
          <w:szCs w:val="24"/>
        </w:rPr>
        <w:t>📍</w:t>
      </w:r>
      <w:r w:rsidRPr="004C2E9B">
        <w:rPr>
          <w:sz w:val="24"/>
          <w:szCs w:val="24"/>
        </w:rPr>
        <w:t xml:space="preserve"> </w:t>
      </w:r>
      <w:r w:rsidRPr="004C2E9B">
        <w:rPr>
          <w:b/>
          <w:bCs/>
          <w:sz w:val="24"/>
          <w:szCs w:val="24"/>
        </w:rPr>
        <w:t>State Life Insurance Corporation of Pakistan</w:t>
      </w:r>
      <w:r w:rsidRPr="004C2E9B">
        <w:rPr>
          <w:sz w:val="24"/>
          <w:szCs w:val="24"/>
        </w:rPr>
        <w:br/>
      </w:r>
      <w:r w:rsidRPr="004C2E9B">
        <w:rPr>
          <w:rFonts w:ascii="Segoe UI Emoji" w:hAnsi="Segoe UI Emoji" w:cs="Segoe UI Emoji"/>
          <w:sz w:val="24"/>
          <w:szCs w:val="24"/>
        </w:rPr>
        <w:t>🌐</w:t>
      </w:r>
      <w:r w:rsidRPr="004C2E9B">
        <w:rPr>
          <w:sz w:val="24"/>
          <w:szCs w:val="24"/>
        </w:rPr>
        <w:t xml:space="preserve"> </w:t>
      </w:r>
      <w:r w:rsidRPr="004C2E9B">
        <w:rPr>
          <w:b/>
          <w:bCs/>
          <w:sz w:val="24"/>
          <w:szCs w:val="24"/>
        </w:rPr>
        <w:t>Website:</w:t>
      </w:r>
      <w:r w:rsidRPr="004C2E9B">
        <w:rPr>
          <w:sz w:val="24"/>
          <w:szCs w:val="24"/>
        </w:rPr>
        <w:t xml:space="preserve"> www.statelife.com.pk</w:t>
      </w:r>
      <w:r w:rsidRPr="004C2E9B">
        <w:rPr>
          <w:sz w:val="24"/>
          <w:szCs w:val="24"/>
        </w:rPr>
        <w:br/>
      </w:r>
      <w:r w:rsidRPr="004C2E9B">
        <w:rPr>
          <w:rFonts w:ascii="Segoe UI Symbol" w:hAnsi="Segoe UI Symbol" w:cs="Segoe UI Symbol"/>
          <w:sz w:val="24"/>
          <w:szCs w:val="24"/>
        </w:rPr>
        <w:t>☎</w:t>
      </w:r>
      <w:r w:rsidRPr="004C2E9B">
        <w:rPr>
          <w:sz w:val="24"/>
          <w:szCs w:val="24"/>
        </w:rPr>
        <w:t xml:space="preserve"> </w:t>
      </w:r>
      <w:r w:rsidRPr="004C2E9B">
        <w:rPr>
          <w:b/>
          <w:bCs/>
          <w:sz w:val="24"/>
          <w:szCs w:val="24"/>
        </w:rPr>
        <w:t>Helpline:</w:t>
      </w:r>
      <w:r w:rsidRPr="004C2E9B">
        <w:rPr>
          <w:sz w:val="24"/>
          <w:szCs w:val="24"/>
        </w:rPr>
        <w:t xml:space="preserve"> 051-111-777-542</w:t>
      </w:r>
    </w:p>
    <w:p w14:paraId="53F9C7F5" w14:textId="77777777" w:rsidR="00DB22F2" w:rsidRPr="004C2E9B" w:rsidRDefault="00DB22F2" w:rsidP="00DB22F2">
      <w:pPr>
        <w:rPr>
          <w:sz w:val="24"/>
          <w:szCs w:val="24"/>
        </w:rPr>
      </w:pPr>
    </w:p>
    <w:p w14:paraId="3078D9AC" w14:textId="77777777" w:rsidR="00DB22F2" w:rsidRDefault="00DB22F2" w:rsidP="00DB22F2"/>
    <w:p w14:paraId="274362E5" w14:textId="77777777" w:rsidR="00DB22F2" w:rsidRDefault="00DB22F2" w:rsidP="00DB22F2"/>
    <w:p w14:paraId="52E9969A" w14:textId="77777777" w:rsidR="00DB22F2" w:rsidRDefault="00DB22F2"/>
    <w:sectPr w:rsidR="00DB22F2" w:rsidSect="00AD73CA">
      <w:pgSz w:w="12240" w:h="15840"/>
      <w:pgMar w:top="1077" w:right="1247" w:bottom="107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80AAC2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0BD6380"/>
    <w:multiLevelType w:val="hybridMultilevel"/>
    <w:tmpl w:val="DC5A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977316">
    <w:abstractNumId w:val="8"/>
  </w:num>
  <w:num w:numId="2" w16cid:durableId="682783478">
    <w:abstractNumId w:val="6"/>
  </w:num>
  <w:num w:numId="3" w16cid:durableId="983126588">
    <w:abstractNumId w:val="5"/>
  </w:num>
  <w:num w:numId="4" w16cid:durableId="780304211">
    <w:abstractNumId w:val="4"/>
  </w:num>
  <w:num w:numId="5" w16cid:durableId="1030300267">
    <w:abstractNumId w:val="7"/>
  </w:num>
  <w:num w:numId="6" w16cid:durableId="1862470359">
    <w:abstractNumId w:val="3"/>
  </w:num>
  <w:num w:numId="7" w16cid:durableId="2139177527">
    <w:abstractNumId w:val="2"/>
  </w:num>
  <w:num w:numId="8" w16cid:durableId="1195726241">
    <w:abstractNumId w:val="1"/>
  </w:num>
  <w:num w:numId="9" w16cid:durableId="1411275377">
    <w:abstractNumId w:val="0"/>
  </w:num>
  <w:num w:numId="10" w16cid:durableId="1496264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D7A"/>
    <w:rsid w:val="00114CD1"/>
    <w:rsid w:val="0015074B"/>
    <w:rsid w:val="00170273"/>
    <w:rsid w:val="00221D86"/>
    <w:rsid w:val="0029639D"/>
    <w:rsid w:val="00326F90"/>
    <w:rsid w:val="003279BE"/>
    <w:rsid w:val="00385E6C"/>
    <w:rsid w:val="004C2E9B"/>
    <w:rsid w:val="007D0078"/>
    <w:rsid w:val="008254B5"/>
    <w:rsid w:val="0098565E"/>
    <w:rsid w:val="00A0425C"/>
    <w:rsid w:val="00AA1D8D"/>
    <w:rsid w:val="00AD73CA"/>
    <w:rsid w:val="00B47730"/>
    <w:rsid w:val="00C01DE6"/>
    <w:rsid w:val="00CB0664"/>
    <w:rsid w:val="00CC1126"/>
    <w:rsid w:val="00DB16CE"/>
    <w:rsid w:val="00DB22F2"/>
    <w:rsid w:val="00E21D5F"/>
    <w:rsid w:val="00F85D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E7FE3"/>
  <w14:defaultImageDpi w14:val="300"/>
  <w15:docId w15:val="{3818553B-55FA-4939-BD4A-E000F627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14</cp:revision>
  <dcterms:created xsi:type="dcterms:W3CDTF">2013-12-23T23:15:00Z</dcterms:created>
  <dcterms:modified xsi:type="dcterms:W3CDTF">2026-02-17T05:31:00Z</dcterms:modified>
  <cp:category/>
</cp:coreProperties>
</file>