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E22EE" w:rsidRPr="008E22EE" w:rsidRDefault="008E22EE" w:rsidP="007B2A77">
      <w:pPr>
        <w:tabs>
          <w:tab w:val="left" w:pos="891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kern w:val="0"/>
          <w:sz w:val="56"/>
          <w:szCs w:val="220"/>
          <w14:ligatures w14:val="none"/>
        </w:rPr>
      </w:pPr>
      <w:r w:rsidRPr="008E22EE">
        <w:rPr>
          <w:rFonts w:ascii="Times New Roman" w:eastAsia="Times New Roman" w:hAnsi="Times New Roman" w:cs="Times New Roman"/>
          <w:kern w:val="0"/>
          <w:sz w:val="56"/>
          <w:szCs w:val="220"/>
          <w14:ligatures w14:val="none"/>
        </w:rPr>
        <w:t>Re-Advertisement</w:t>
      </w:r>
    </w:p>
    <w:p w:rsidR="008E22EE" w:rsidRPr="008E22EE" w:rsidRDefault="008E22EE" w:rsidP="007B2A77">
      <w:pPr>
        <w:shd w:val="clear" w:color="auto" w:fill="FFFFFF" w:themeFill="background1"/>
        <w:tabs>
          <w:tab w:val="left" w:pos="8910"/>
        </w:tabs>
        <w:spacing w:after="120" w:line="240" w:lineRule="auto"/>
        <w:ind w:left="720"/>
        <w:jc w:val="center"/>
        <w:rPr>
          <w:rFonts w:ascii="Bookman Old Style" w:eastAsia="Bookman Old Style" w:hAnsi="Bookman Old Style" w:cs="Nirmala UI"/>
          <w:b/>
          <w:kern w:val="0"/>
          <w:sz w:val="2"/>
          <w:szCs w:val="2"/>
          <w14:ligatures w14:val="none"/>
        </w:rPr>
      </w:pPr>
    </w:p>
    <w:p w:rsidR="008E22EE" w:rsidRPr="008E22EE" w:rsidRDefault="008E22EE" w:rsidP="007B2A77">
      <w:pPr>
        <w:shd w:val="clear" w:color="auto" w:fill="000000" w:themeFill="text1"/>
        <w:tabs>
          <w:tab w:val="left" w:pos="8910"/>
        </w:tabs>
        <w:spacing w:after="120" w:line="240" w:lineRule="auto"/>
        <w:ind w:left="720"/>
        <w:jc w:val="center"/>
        <w:rPr>
          <w:rFonts w:ascii="Bookman Old Style" w:eastAsia="Bookman Old Style" w:hAnsi="Bookman Old Style" w:cs="Nirmala UI"/>
          <w:b/>
          <w:kern w:val="0"/>
          <w:sz w:val="28"/>
          <w:szCs w:val="28"/>
          <w14:ligatures w14:val="none"/>
        </w:rPr>
      </w:pPr>
      <w:r w:rsidRPr="008E22EE">
        <w:rPr>
          <w:rFonts w:ascii="Bookman Old Style" w:eastAsia="Bookman Old Style" w:hAnsi="Bookman Old Style" w:cs="Nirmala UI"/>
          <w:b/>
          <w:kern w:val="0"/>
          <w:sz w:val="28"/>
          <w:szCs w:val="28"/>
          <w14:ligatures w14:val="none"/>
        </w:rPr>
        <w:t>TENDER NOTICE NO.</w:t>
      </w:r>
      <w:r w:rsidRPr="008E22EE">
        <w:rPr>
          <w:rFonts w:ascii="Bookman Old Style" w:eastAsia="Times New Roman" w:hAnsi="Bookman Old Style" w:cs="Times New Roman"/>
          <w:b/>
          <w:spacing w:val="-1"/>
          <w:kern w:val="0"/>
          <w:sz w:val="28"/>
          <w:szCs w:val="28"/>
          <w14:ligatures w14:val="none"/>
        </w:rPr>
        <w:t xml:space="preserve"> SLIC/P&amp;GS/H&amp;AI/</w:t>
      </w:r>
      <w:r w:rsidRPr="008E22EE">
        <w:rPr>
          <w:rFonts w:ascii="Bookman Old Style" w:eastAsia="Times New Roman" w:hAnsi="Bookman Old Style" w:cs="Times New Roman"/>
          <w:b/>
          <w:spacing w:val="-57"/>
          <w:kern w:val="0"/>
          <w:sz w:val="28"/>
          <w:szCs w:val="28"/>
          <w14:ligatures w14:val="none"/>
        </w:rPr>
        <w:t xml:space="preserve"> </w:t>
      </w:r>
      <w:r w:rsidRPr="008E22EE">
        <w:rPr>
          <w:rFonts w:ascii="Bookman Old Style" w:eastAsia="Times New Roman" w:hAnsi="Bookman Old Style" w:cs="Times New Roman"/>
          <w:b/>
          <w:kern w:val="0"/>
          <w:sz w:val="28"/>
          <w:szCs w:val="28"/>
          <w14:ligatures w14:val="none"/>
        </w:rPr>
        <w:t>SWT/1/2024</w:t>
      </w:r>
    </w:p>
    <w:p w:rsidR="008E22EE" w:rsidRPr="008E22EE" w:rsidRDefault="008E22EE" w:rsidP="007B2A77">
      <w:pPr>
        <w:tabs>
          <w:tab w:val="left" w:pos="8910"/>
        </w:tabs>
        <w:spacing w:after="120" w:line="240" w:lineRule="auto"/>
        <w:ind w:left="720"/>
        <w:jc w:val="center"/>
        <w:rPr>
          <w:rFonts w:ascii="Bookman Old Style" w:eastAsia="Bookman Old Style" w:hAnsi="Bookman Old Style" w:cs="Nirmala UI"/>
          <w:b/>
          <w:kern w:val="0"/>
          <w:sz w:val="28"/>
          <w:szCs w:val="28"/>
          <w:u w:val="single"/>
          <w14:ligatures w14:val="none"/>
        </w:rPr>
      </w:pPr>
      <w:r w:rsidRPr="008E22EE">
        <w:rPr>
          <w:rFonts w:ascii="Bookman Old Style" w:eastAsia="Bookman Old Style" w:hAnsi="Bookman Old Style" w:cs="Nirmala UI"/>
          <w:b/>
          <w:kern w:val="0"/>
          <w:sz w:val="24"/>
          <w:szCs w:val="24"/>
          <w:u w:val="single"/>
          <w14:ligatures w14:val="none"/>
        </w:rPr>
        <w:t>TENDER FOR HIRING OF OFFICE SPACE/BUILDING ON RENT FOR HEALTH AND ACCIDENTAL INSURANCE (H&amp;AI) SWAT ZONE</w:t>
      </w:r>
      <w:r w:rsidRPr="008E22EE">
        <w:rPr>
          <w:rFonts w:ascii="Bookman Old Style" w:eastAsia="Bookman Old Style" w:hAnsi="Bookman Old Style" w:cs="Nirmala UI"/>
          <w:b/>
          <w:kern w:val="0"/>
          <w:sz w:val="28"/>
          <w:szCs w:val="28"/>
          <w:u w:val="single"/>
          <w14:ligatures w14:val="none"/>
        </w:rPr>
        <w:t xml:space="preserve"> </w:t>
      </w:r>
    </w:p>
    <w:p w:rsidR="008E22EE" w:rsidRPr="007B2A77" w:rsidRDefault="008E22EE" w:rsidP="007B2A77">
      <w:pPr>
        <w:tabs>
          <w:tab w:val="left" w:pos="8910"/>
          <w:tab w:val="left" w:pos="9990"/>
          <w:tab w:val="left" w:pos="10260"/>
        </w:tabs>
        <w:spacing w:after="0" w:line="276" w:lineRule="auto"/>
        <w:jc w:val="both"/>
        <w:rPr>
          <w:rFonts w:ascii="Times New Roman" w:eastAsia="Bookman Old Style" w:hAnsi="Times New Roman" w:cs="Times New Roman"/>
          <w:kern w:val="0"/>
          <w14:ligatures w14:val="none"/>
        </w:rPr>
      </w:pPr>
      <w:r w:rsidRPr="008E22EE">
        <w:rPr>
          <w:rFonts w:ascii="Times New Roman" w:eastAsia="Bookman Old Style" w:hAnsi="Times New Roman" w:cs="Times New Roman"/>
          <w:kern w:val="0"/>
          <w14:ligatures w14:val="none"/>
        </w:rPr>
        <w:t>With reference to previous advertisement dated 7</w:t>
      </w:r>
      <w:r w:rsidRPr="008E22EE">
        <w:rPr>
          <w:rFonts w:ascii="Times New Roman" w:eastAsia="Bookman Old Style" w:hAnsi="Times New Roman" w:cs="Times New Roman"/>
          <w:kern w:val="0"/>
          <w:vertAlign w:val="superscript"/>
          <w14:ligatures w14:val="none"/>
        </w:rPr>
        <w:t>th</w:t>
      </w:r>
      <w:r w:rsidRPr="008E22EE">
        <w:rPr>
          <w:rFonts w:ascii="Times New Roman" w:eastAsia="Bookman Old Style" w:hAnsi="Times New Roman" w:cs="Times New Roman"/>
          <w:kern w:val="0"/>
          <w14:ligatures w14:val="none"/>
        </w:rPr>
        <w:t xml:space="preserve"> July-2024 for hiring of </w:t>
      </w:r>
      <w:r w:rsidRPr="008E22EE">
        <w:rPr>
          <w:rFonts w:ascii="Times New Roman" w:eastAsia="Bookman Old Style" w:hAnsi="Times New Roman" w:cs="Times New Roman"/>
          <w:b/>
          <w:bCs/>
          <w:kern w:val="0"/>
          <w14:ligatures w14:val="none"/>
        </w:rPr>
        <w:t>Office Space/Building</w:t>
      </w:r>
      <w:r w:rsidRPr="008E22EE">
        <w:rPr>
          <w:rFonts w:ascii="Times New Roman" w:eastAsia="Bookman Old Style" w:hAnsi="Times New Roman" w:cs="Times New Roman"/>
          <w:kern w:val="0"/>
          <w14:ligatures w14:val="none"/>
        </w:rPr>
        <w:t xml:space="preserve">, it is hereby advertised again, due to unavailability of competitive bidders. </w:t>
      </w:r>
    </w:p>
    <w:p w:rsidR="008E22EE" w:rsidRPr="008E22EE" w:rsidRDefault="008E22EE" w:rsidP="007B2A77">
      <w:pPr>
        <w:tabs>
          <w:tab w:val="left" w:pos="8910"/>
        </w:tabs>
        <w:spacing w:after="0" w:line="276" w:lineRule="auto"/>
        <w:jc w:val="both"/>
        <w:rPr>
          <w:rFonts w:ascii="Times New Roman" w:eastAsia="Bookman Old Style" w:hAnsi="Times New Roman" w:cs="Times New Roman"/>
          <w:kern w:val="0"/>
          <w14:ligatures w14:val="none"/>
        </w:rPr>
      </w:pPr>
      <w:r w:rsidRPr="008E22EE">
        <w:rPr>
          <w:rFonts w:ascii="Times New Roman" w:eastAsia="Bookman Old Style" w:hAnsi="Times New Roman" w:cs="Times New Roman"/>
          <w:kern w:val="0"/>
          <w14:ligatures w14:val="none"/>
        </w:rPr>
        <w:t>State Life Insurance Corporation of Pakistan intends to hire the services of reputed and Service</w:t>
      </w:r>
      <w:r w:rsidRPr="007B2A77">
        <w:rPr>
          <w:rFonts w:ascii="Times New Roman" w:eastAsia="Bookman Old Style" w:hAnsi="Times New Roman" w:cs="Times New Roman"/>
          <w:kern w:val="0"/>
          <w14:ligatures w14:val="none"/>
        </w:rPr>
        <w:t xml:space="preserve"> </w:t>
      </w:r>
      <w:r w:rsidRPr="008E22EE">
        <w:rPr>
          <w:rFonts w:ascii="Times New Roman" w:eastAsia="Bookman Old Style" w:hAnsi="Times New Roman" w:cs="Times New Roman"/>
          <w:kern w:val="0"/>
          <w14:ligatures w14:val="none"/>
        </w:rPr>
        <w:t>Provider/ vendor for “Hiring Office Space/Building on Rent for Health and Accidental Insurance, Swat Zone” registered with Income Tax /Sales Tax Department (as the case maybe). Bids are invited</w:t>
      </w:r>
      <w:r w:rsidRPr="007B2A77">
        <w:rPr>
          <w:rFonts w:ascii="Times New Roman" w:eastAsia="Bookman Old Style" w:hAnsi="Times New Roman" w:cs="Times New Roman"/>
          <w:kern w:val="0"/>
          <w14:ligatures w14:val="none"/>
        </w:rPr>
        <w:t xml:space="preserve"> </w:t>
      </w:r>
      <w:r w:rsidRPr="008E22EE">
        <w:rPr>
          <w:rFonts w:ascii="Times New Roman" w:eastAsia="Bookman Old Style" w:hAnsi="Times New Roman" w:cs="Times New Roman"/>
          <w:kern w:val="0"/>
          <w14:ligatures w14:val="none"/>
        </w:rPr>
        <w:t xml:space="preserve">in accordance with PPRA rules under “Single Stage – One Envelope Procedure”. Bids must be submitted online through EPADS as per the following schedule: </w:t>
      </w:r>
    </w:p>
    <w:p w:rsidR="008E22EE" w:rsidRPr="008E22EE" w:rsidRDefault="008E22EE" w:rsidP="007B2A77">
      <w:pPr>
        <w:tabs>
          <w:tab w:val="left" w:pos="8910"/>
        </w:tabs>
        <w:spacing w:before="9" w:after="200" w:line="276" w:lineRule="auto"/>
        <w:rPr>
          <w:rFonts w:ascii="Times New Roman" w:hAnsi="Times New Roman" w:cs="Times New Roman"/>
          <w:kern w:val="0"/>
          <w:sz w:val="2"/>
          <w:szCs w:val="20"/>
          <w:lang w:val="en-GB" w:eastAsia="en-GB"/>
          <w14:ligatures w14:val="none"/>
        </w:rPr>
      </w:pPr>
    </w:p>
    <w:tbl>
      <w:tblPr>
        <w:tblW w:w="1027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"/>
        <w:gridCol w:w="2429"/>
        <w:gridCol w:w="2089"/>
        <w:gridCol w:w="1487"/>
        <w:gridCol w:w="1880"/>
        <w:gridCol w:w="2029"/>
      </w:tblGrid>
      <w:tr w:rsidR="008E22EE" w:rsidRPr="008E22EE" w:rsidTr="008E22EE">
        <w:trPr>
          <w:trHeight w:val="896"/>
        </w:trPr>
        <w:tc>
          <w:tcPr>
            <w:tcW w:w="364" w:type="dxa"/>
          </w:tcPr>
          <w:p w:rsidR="008E22EE" w:rsidRPr="008E22EE" w:rsidRDefault="008E22EE" w:rsidP="007B2A77">
            <w:pPr>
              <w:widowControl w:val="0"/>
              <w:tabs>
                <w:tab w:val="left" w:pos="8910"/>
              </w:tabs>
              <w:autoSpaceDE w:val="0"/>
              <w:autoSpaceDN w:val="0"/>
              <w:spacing w:after="0" w:line="226" w:lineRule="exact"/>
              <w:ind w:left="107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  <w:p w:rsidR="008E22EE" w:rsidRPr="008E22EE" w:rsidRDefault="008E22EE" w:rsidP="007B2A77">
            <w:pPr>
              <w:widowControl w:val="0"/>
              <w:tabs>
                <w:tab w:val="left" w:pos="8910"/>
              </w:tabs>
              <w:autoSpaceDE w:val="0"/>
              <w:autoSpaceDN w:val="0"/>
              <w:spacing w:after="0" w:line="226" w:lineRule="exact"/>
              <w:ind w:left="107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8E22E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S#</w:t>
            </w:r>
          </w:p>
        </w:tc>
        <w:tc>
          <w:tcPr>
            <w:tcW w:w="2429" w:type="dxa"/>
          </w:tcPr>
          <w:p w:rsidR="008E22EE" w:rsidRPr="008E22EE" w:rsidRDefault="008E22EE" w:rsidP="007B2A77">
            <w:pPr>
              <w:widowControl w:val="0"/>
              <w:tabs>
                <w:tab w:val="left" w:pos="8910"/>
              </w:tabs>
              <w:autoSpaceDE w:val="0"/>
              <w:autoSpaceDN w:val="0"/>
              <w:spacing w:after="0" w:line="276" w:lineRule="auto"/>
              <w:ind w:left="105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  <w:p w:rsidR="008E22EE" w:rsidRPr="008E22EE" w:rsidRDefault="008E22EE" w:rsidP="007B2A77">
            <w:pPr>
              <w:widowControl w:val="0"/>
              <w:tabs>
                <w:tab w:val="left" w:pos="8910"/>
              </w:tabs>
              <w:autoSpaceDE w:val="0"/>
              <w:autoSpaceDN w:val="0"/>
              <w:spacing w:after="0" w:line="276" w:lineRule="auto"/>
              <w:ind w:left="105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8E22E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Tender</w:t>
            </w:r>
            <w:r w:rsidRPr="008E22EE">
              <w:rPr>
                <w:rFonts w:ascii="Times New Roman" w:eastAsia="Times New Roman" w:hAnsi="Times New Roman" w:cs="Times New Roman"/>
                <w:b/>
                <w:spacing w:val="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E22EE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0"/>
                <w:szCs w:val="20"/>
                <w14:ligatures w14:val="none"/>
              </w:rPr>
              <w:t>Enquiry</w:t>
            </w:r>
            <w:r w:rsidRPr="008E22EE">
              <w:rPr>
                <w:rFonts w:ascii="Times New Roman" w:eastAsia="Times New Roman" w:hAnsi="Times New Roman" w:cs="Times New Roman"/>
                <w:b/>
                <w:spacing w:val="-1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E22E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No.</w:t>
            </w:r>
          </w:p>
        </w:tc>
        <w:tc>
          <w:tcPr>
            <w:tcW w:w="2089" w:type="dxa"/>
          </w:tcPr>
          <w:p w:rsidR="008E22EE" w:rsidRPr="008E22EE" w:rsidRDefault="008E22EE" w:rsidP="007B2A77">
            <w:pPr>
              <w:widowControl w:val="0"/>
              <w:tabs>
                <w:tab w:val="left" w:pos="8910"/>
              </w:tabs>
              <w:autoSpaceDE w:val="0"/>
              <w:autoSpaceDN w:val="0"/>
              <w:spacing w:after="0" w:line="271" w:lineRule="exact"/>
              <w:ind w:left="220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  <w:p w:rsidR="008E22EE" w:rsidRPr="008E22EE" w:rsidRDefault="008E22EE" w:rsidP="007B2A77">
            <w:pPr>
              <w:widowControl w:val="0"/>
              <w:tabs>
                <w:tab w:val="left" w:pos="8910"/>
              </w:tabs>
              <w:autoSpaceDE w:val="0"/>
              <w:autoSpaceDN w:val="0"/>
              <w:spacing w:after="0" w:line="271" w:lineRule="exact"/>
              <w:ind w:left="220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8E22E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Description</w:t>
            </w:r>
            <w:r w:rsidRPr="008E22EE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E22E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of</w:t>
            </w:r>
            <w:r w:rsidRPr="008E22EE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E22E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the</w:t>
            </w:r>
            <w:r w:rsidRPr="008E22EE">
              <w:rPr>
                <w:rFonts w:ascii="Times New Roman" w:eastAsia="Times New Roman" w:hAnsi="Times New Roman" w:cs="Times New Roman"/>
                <w:b/>
                <w:spacing w:val="-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E22E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job.</w:t>
            </w:r>
          </w:p>
        </w:tc>
        <w:tc>
          <w:tcPr>
            <w:tcW w:w="1487" w:type="dxa"/>
          </w:tcPr>
          <w:p w:rsidR="008E22EE" w:rsidRPr="008E22EE" w:rsidRDefault="008E22EE" w:rsidP="007B2A77">
            <w:pPr>
              <w:widowControl w:val="0"/>
              <w:tabs>
                <w:tab w:val="left" w:pos="8910"/>
              </w:tabs>
              <w:autoSpaceDE w:val="0"/>
              <w:autoSpaceDN w:val="0"/>
              <w:spacing w:after="0" w:line="276" w:lineRule="auto"/>
              <w:ind w:left="113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  <w:p w:rsidR="008E22EE" w:rsidRPr="008E22EE" w:rsidRDefault="008E22EE" w:rsidP="007B2A77">
            <w:pPr>
              <w:widowControl w:val="0"/>
              <w:tabs>
                <w:tab w:val="left" w:pos="8910"/>
              </w:tabs>
              <w:autoSpaceDE w:val="0"/>
              <w:autoSpaceDN w:val="0"/>
              <w:spacing w:after="0" w:line="276" w:lineRule="auto"/>
              <w:ind w:left="113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8E22E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Bid Validity</w:t>
            </w:r>
          </w:p>
        </w:tc>
        <w:tc>
          <w:tcPr>
            <w:tcW w:w="1880" w:type="dxa"/>
          </w:tcPr>
          <w:p w:rsidR="008E22EE" w:rsidRPr="008E22EE" w:rsidRDefault="008E22EE" w:rsidP="007B2A77">
            <w:pPr>
              <w:widowControl w:val="0"/>
              <w:tabs>
                <w:tab w:val="left" w:pos="8910"/>
              </w:tabs>
              <w:autoSpaceDE w:val="0"/>
              <w:autoSpaceDN w:val="0"/>
              <w:spacing w:after="0" w:line="276" w:lineRule="auto"/>
              <w:ind w:left="113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8E22E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Closing Date &amp; Time for Submission of Bids</w:t>
            </w:r>
          </w:p>
        </w:tc>
        <w:tc>
          <w:tcPr>
            <w:tcW w:w="2029" w:type="dxa"/>
          </w:tcPr>
          <w:p w:rsidR="008E22EE" w:rsidRPr="008E22EE" w:rsidRDefault="008E22EE" w:rsidP="007B2A77">
            <w:pPr>
              <w:widowControl w:val="0"/>
              <w:tabs>
                <w:tab w:val="left" w:pos="8910"/>
              </w:tabs>
              <w:autoSpaceDE w:val="0"/>
              <w:autoSpaceDN w:val="0"/>
              <w:spacing w:after="0" w:line="276" w:lineRule="auto"/>
              <w:ind w:left="125" w:firstLine="2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8E22E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Date &amp; Time for Opening of Bids</w:t>
            </w:r>
          </w:p>
        </w:tc>
      </w:tr>
      <w:tr w:rsidR="008E22EE" w:rsidRPr="008E22EE" w:rsidTr="008E22EE">
        <w:trPr>
          <w:trHeight w:val="1763"/>
        </w:trPr>
        <w:tc>
          <w:tcPr>
            <w:tcW w:w="364" w:type="dxa"/>
          </w:tcPr>
          <w:p w:rsidR="008E22EE" w:rsidRPr="008E22EE" w:rsidRDefault="008E22EE" w:rsidP="007B2A77">
            <w:pPr>
              <w:widowControl w:val="0"/>
              <w:tabs>
                <w:tab w:val="left" w:pos="8910"/>
              </w:tabs>
              <w:autoSpaceDE w:val="0"/>
              <w:autoSpaceDN w:val="0"/>
              <w:spacing w:after="0" w:line="225" w:lineRule="exact"/>
              <w:ind w:left="107"/>
              <w:rPr>
                <w:rFonts w:ascii="Times New Roman" w:eastAsia="Times New Roman" w:hAnsi="Times New Roman" w:cs="Times New Roman"/>
                <w:w w:val="99"/>
                <w:kern w:val="0"/>
                <w:sz w:val="20"/>
                <w:szCs w:val="20"/>
                <w14:ligatures w14:val="none"/>
              </w:rPr>
            </w:pPr>
          </w:p>
          <w:p w:rsidR="008E22EE" w:rsidRPr="008E22EE" w:rsidRDefault="008E22EE" w:rsidP="007B2A77">
            <w:pPr>
              <w:widowControl w:val="0"/>
              <w:tabs>
                <w:tab w:val="left" w:pos="8910"/>
              </w:tabs>
              <w:autoSpaceDE w:val="0"/>
              <w:autoSpaceDN w:val="0"/>
              <w:spacing w:after="0" w:line="225" w:lineRule="exact"/>
              <w:ind w:left="107"/>
              <w:rPr>
                <w:rFonts w:ascii="Times New Roman" w:eastAsia="Times New Roman" w:hAnsi="Times New Roman" w:cs="Times New Roman"/>
                <w:w w:val="99"/>
                <w:kern w:val="0"/>
                <w:sz w:val="20"/>
                <w:szCs w:val="20"/>
                <w14:ligatures w14:val="none"/>
              </w:rPr>
            </w:pPr>
          </w:p>
          <w:p w:rsidR="008E22EE" w:rsidRPr="008E22EE" w:rsidRDefault="008E22EE" w:rsidP="007B2A77">
            <w:pPr>
              <w:widowControl w:val="0"/>
              <w:tabs>
                <w:tab w:val="left" w:pos="8910"/>
              </w:tabs>
              <w:autoSpaceDE w:val="0"/>
              <w:autoSpaceDN w:val="0"/>
              <w:spacing w:after="0" w:line="225" w:lineRule="exact"/>
              <w:ind w:left="107"/>
              <w:rPr>
                <w:rFonts w:ascii="Times New Roman" w:eastAsia="Times New Roman" w:hAnsi="Times New Roman" w:cs="Times New Roman"/>
                <w:w w:val="99"/>
                <w:kern w:val="0"/>
                <w:sz w:val="20"/>
                <w:szCs w:val="20"/>
                <w14:ligatures w14:val="none"/>
              </w:rPr>
            </w:pPr>
          </w:p>
          <w:p w:rsidR="008E22EE" w:rsidRPr="008E22EE" w:rsidRDefault="008E22EE" w:rsidP="007B2A77">
            <w:pPr>
              <w:widowControl w:val="0"/>
              <w:tabs>
                <w:tab w:val="left" w:pos="8910"/>
              </w:tabs>
              <w:autoSpaceDE w:val="0"/>
              <w:autoSpaceDN w:val="0"/>
              <w:spacing w:after="0" w:line="225" w:lineRule="exact"/>
              <w:ind w:left="10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E22EE">
              <w:rPr>
                <w:rFonts w:ascii="Times New Roman" w:eastAsia="Times New Roman" w:hAnsi="Times New Roman" w:cs="Times New Roman"/>
                <w:w w:val="99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29" w:type="dxa"/>
          </w:tcPr>
          <w:p w:rsidR="008E22EE" w:rsidRPr="008E22EE" w:rsidRDefault="008E22EE" w:rsidP="007B2A77">
            <w:pPr>
              <w:widowControl w:val="0"/>
              <w:tabs>
                <w:tab w:val="left" w:pos="8910"/>
              </w:tabs>
              <w:autoSpaceDE w:val="0"/>
              <w:autoSpaceDN w:val="0"/>
              <w:spacing w:after="0" w:line="278" w:lineRule="auto"/>
              <w:ind w:left="266" w:hanging="99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</w:pPr>
          </w:p>
          <w:p w:rsidR="008E22EE" w:rsidRPr="008E22EE" w:rsidRDefault="008E22EE" w:rsidP="007B2A77">
            <w:pPr>
              <w:widowControl w:val="0"/>
              <w:tabs>
                <w:tab w:val="left" w:pos="8910"/>
              </w:tabs>
              <w:autoSpaceDE w:val="0"/>
              <w:autoSpaceDN w:val="0"/>
              <w:spacing w:after="0" w:line="278" w:lineRule="auto"/>
              <w:ind w:left="266" w:hanging="99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</w:pPr>
          </w:p>
          <w:p w:rsidR="008E22EE" w:rsidRPr="008E22EE" w:rsidRDefault="008E22EE" w:rsidP="007B2A77">
            <w:pPr>
              <w:widowControl w:val="0"/>
              <w:tabs>
                <w:tab w:val="left" w:pos="8910"/>
              </w:tabs>
              <w:autoSpaceDE w:val="0"/>
              <w:autoSpaceDN w:val="0"/>
              <w:spacing w:after="0" w:line="278" w:lineRule="auto"/>
              <w:ind w:left="266" w:hanging="99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E22EE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SLIC/P&amp;GS/H&amp;AI/</w:t>
            </w:r>
            <w:r w:rsidRPr="008E22EE">
              <w:rPr>
                <w:rFonts w:ascii="Times New Roman" w:eastAsia="Times New Roman" w:hAnsi="Times New Roman" w:cs="Times New Roman"/>
                <w:spacing w:val="-57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E22E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SWT/</w:t>
            </w:r>
            <w:r w:rsidRPr="008E22E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1/</w:t>
            </w:r>
            <w:r w:rsidRPr="008E22E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2024</w:t>
            </w:r>
          </w:p>
        </w:tc>
        <w:tc>
          <w:tcPr>
            <w:tcW w:w="2089" w:type="dxa"/>
          </w:tcPr>
          <w:p w:rsidR="008E22EE" w:rsidRPr="008E22EE" w:rsidRDefault="008E22EE" w:rsidP="007B2A77">
            <w:pPr>
              <w:widowControl w:val="0"/>
              <w:tabs>
                <w:tab w:val="left" w:pos="8910"/>
              </w:tabs>
              <w:autoSpaceDE w:val="0"/>
              <w:autoSpaceDN w:val="0"/>
              <w:spacing w:after="0" w:line="278" w:lineRule="auto"/>
              <w:ind w:left="266" w:hanging="99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</w:pPr>
            <w:r w:rsidRPr="008E22EE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 xml:space="preserve"> Hiring of Office Space/Building For H&amp;AI Zonal Office Swat. (approximately </w:t>
            </w:r>
            <w:r w:rsidRPr="008E22EE">
              <w:rPr>
                <w:rFonts w:ascii="Times New Roman" w:eastAsia="Times New Roman" w:hAnsi="Times New Roman" w:cs="Times New Roman"/>
                <w:b/>
                <w:bCs/>
                <w:spacing w:val="-1"/>
                <w:kern w:val="0"/>
                <w:sz w:val="20"/>
                <w:szCs w:val="20"/>
                <w14:ligatures w14:val="none"/>
              </w:rPr>
              <w:t>7,800 Sq. ft.</w:t>
            </w:r>
            <w:r w:rsidRPr="008E22EE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 xml:space="preserve"> with </w:t>
            </w:r>
            <w:r w:rsidRPr="008E22EE">
              <w:rPr>
                <w:rFonts w:ascii="Times New Roman" w:eastAsia="Times New Roman" w:hAnsi="Times New Roman" w:cs="Times New Roman"/>
                <w:b/>
                <w:bCs/>
                <w:spacing w:val="-1"/>
                <w:kern w:val="0"/>
                <w:sz w:val="20"/>
                <w:szCs w:val="20"/>
                <w14:ligatures w14:val="none"/>
              </w:rPr>
              <w:t xml:space="preserve">6,400 Sq. </w:t>
            </w:r>
            <w:r w:rsidRPr="008E22EE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>ft. covered area)</w:t>
            </w:r>
          </w:p>
          <w:p w:rsidR="008E22EE" w:rsidRPr="008E22EE" w:rsidRDefault="008E22EE" w:rsidP="007B2A77">
            <w:pPr>
              <w:widowControl w:val="0"/>
              <w:tabs>
                <w:tab w:val="left" w:pos="8910"/>
              </w:tabs>
              <w:autoSpaceDE w:val="0"/>
              <w:autoSpaceDN w:val="0"/>
              <w:spacing w:before="2" w:after="0" w:line="280" w:lineRule="auto"/>
              <w:ind w:left="105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7" w:type="dxa"/>
          </w:tcPr>
          <w:p w:rsidR="008E22EE" w:rsidRPr="008E22EE" w:rsidRDefault="008E22EE" w:rsidP="007B2A77">
            <w:pPr>
              <w:widowControl w:val="0"/>
              <w:tabs>
                <w:tab w:val="left" w:pos="8910"/>
              </w:tabs>
              <w:autoSpaceDE w:val="0"/>
              <w:autoSpaceDN w:val="0"/>
              <w:spacing w:after="0" w:line="253" w:lineRule="exact"/>
              <w:ind w:left="106"/>
              <w:jc w:val="center"/>
              <w:rPr>
                <w:rFonts w:ascii="Times New Roman" w:eastAsia="Times New Roman" w:hAnsi="Times New Roman" w:cs="Times New Roman"/>
                <w:w w:val="110"/>
                <w:kern w:val="0"/>
                <w:sz w:val="20"/>
                <w:szCs w:val="20"/>
                <w14:ligatures w14:val="none"/>
              </w:rPr>
            </w:pPr>
          </w:p>
          <w:p w:rsidR="008E22EE" w:rsidRPr="008E22EE" w:rsidRDefault="008E22EE" w:rsidP="007B2A77">
            <w:pPr>
              <w:widowControl w:val="0"/>
              <w:tabs>
                <w:tab w:val="left" w:pos="8910"/>
              </w:tabs>
              <w:autoSpaceDE w:val="0"/>
              <w:autoSpaceDN w:val="0"/>
              <w:spacing w:after="0" w:line="253" w:lineRule="exact"/>
              <w:ind w:left="106"/>
              <w:jc w:val="center"/>
              <w:rPr>
                <w:rFonts w:ascii="Times New Roman" w:eastAsia="Times New Roman" w:hAnsi="Times New Roman" w:cs="Times New Roman"/>
                <w:w w:val="110"/>
                <w:kern w:val="0"/>
                <w:sz w:val="20"/>
                <w:szCs w:val="20"/>
                <w14:ligatures w14:val="none"/>
              </w:rPr>
            </w:pPr>
          </w:p>
          <w:p w:rsidR="008E22EE" w:rsidRPr="008E22EE" w:rsidRDefault="008E22EE" w:rsidP="007B2A77">
            <w:pPr>
              <w:widowControl w:val="0"/>
              <w:tabs>
                <w:tab w:val="left" w:pos="8910"/>
              </w:tabs>
              <w:autoSpaceDE w:val="0"/>
              <w:autoSpaceDN w:val="0"/>
              <w:spacing w:after="0" w:line="253" w:lineRule="exact"/>
              <w:ind w:left="106"/>
              <w:jc w:val="center"/>
              <w:rPr>
                <w:rFonts w:ascii="Times New Roman" w:eastAsia="Times New Roman" w:hAnsi="Times New Roman" w:cs="Times New Roman"/>
                <w:w w:val="110"/>
                <w:kern w:val="0"/>
                <w:sz w:val="20"/>
                <w:szCs w:val="20"/>
                <w14:ligatures w14:val="none"/>
              </w:rPr>
            </w:pPr>
            <w:r w:rsidRPr="008E22EE">
              <w:rPr>
                <w:rFonts w:ascii="Times New Roman" w:eastAsia="Times New Roman" w:hAnsi="Times New Roman" w:cs="Times New Roman"/>
                <w:w w:val="110"/>
                <w:kern w:val="0"/>
                <w:sz w:val="20"/>
                <w:szCs w:val="20"/>
                <w14:ligatures w14:val="none"/>
              </w:rPr>
              <w:t>90 Days</w:t>
            </w:r>
          </w:p>
        </w:tc>
        <w:tc>
          <w:tcPr>
            <w:tcW w:w="1880" w:type="dxa"/>
          </w:tcPr>
          <w:p w:rsidR="008E22EE" w:rsidRPr="008E22EE" w:rsidRDefault="008E22EE" w:rsidP="007B2A77">
            <w:pPr>
              <w:widowControl w:val="0"/>
              <w:tabs>
                <w:tab w:val="left" w:pos="8910"/>
              </w:tabs>
              <w:autoSpaceDE w:val="0"/>
              <w:autoSpaceDN w:val="0"/>
              <w:spacing w:after="0" w:line="253" w:lineRule="exact"/>
              <w:ind w:left="106"/>
              <w:jc w:val="center"/>
              <w:rPr>
                <w:rFonts w:ascii="Times New Roman" w:eastAsia="Times New Roman" w:hAnsi="Times New Roman" w:cs="Times New Roman"/>
                <w:w w:val="110"/>
                <w:kern w:val="0"/>
                <w:sz w:val="20"/>
                <w:szCs w:val="20"/>
                <w14:ligatures w14:val="none"/>
              </w:rPr>
            </w:pPr>
          </w:p>
          <w:p w:rsidR="008E22EE" w:rsidRPr="008E22EE" w:rsidRDefault="008E22EE" w:rsidP="007B2A77">
            <w:pPr>
              <w:widowControl w:val="0"/>
              <w:tabs>
                <w:tab w:val="left" w:pos="8910"/>
              </w:tabs>
              <w:autoSpaceDE w:val="0"/>
              <w:autoSpaceDN w:val="0"/>
              <w:spacing w:after="0" w:line="253" w:lineRule="exact"/>
              <w:ind w:left="106"/>
              <w:jc w:val="center"/>
              <w:rPr>
                <w:rFonts w:ascii="Times New Roman" w:eastAsia="Times New Roman" w:hAnsi="Times New Roman" w:cs="Times New Roman"/>
                <w:w w:val="110"/>
                <w:kern w:val="0"/>
                <w:sz w:val="20"/>
                <w:szCs w:val="20"/>
                <w14:ligatures w14:val="none"/>
              </w:rPr>
            </w:pPr>
            <w:r w:rsidRPr="008E22EE">
              <w:rPr>
                <w:rFonts w:ascii="Times New Roman" w:eastAsia="Times New Roman" w:hAnsi="Times New Roman" w:cs="Times New Roman"/>
                <w:w w:val="110"/>
                <w:kern w:val="0"/>
                <w:sz w:val="20"/>
                <w:szCs w:val="20"/>
                <w14:ligatures w14:val="none"/>
              </w:rPr>
              <w:t>30-10-2024</w:t>
            </w:r>
          </w:p>
          <w:p w:rsidR="008E22EE" w:rsidRPr="008E22EE" w:rsidRDefault="008E22EE" w:rsidP="007B2A77">
            <w:pPr>
              <w:widowControl w:val="0"/>
              <w:tabs>
                <w:tab w:val="left" w:pos="8910"/>
              </w:tabs>
              <w:autoSpaceDE w:val="0"/>
              <w:autoSpaceDN w:val="0"/>
              <w:spacing w:after="0" w:line="253" w:lineRule="exact"/>
              <w:ind w:left="106"/>
              <w:jc w:val="center"/>
              <w:rPr>
                <w:rFonts w:ascii="Times New Roman" w:eastAsia="Times New Roman" w:hAnsi="Times New Roman" w:cs="Times New Roman"/>
                <w:w w:val="110"/>
                <w:kern w:val="0"/>
                <w:sz w:val="20"/>
                <w:szCs w:val="20"/>
                <w14:ligatures w14:val="none"/>
              </w:rPr>
            </w:pPr>
            <w:r w:rsidRPr="008E22EE">
              <w:rPr>
                <w:rFonts w:ascii="Times New Roman" w:eastAsia="Times New Roman" w:hAnsi="Times New Roman" w:cs="Times New Roman"/>
                <w:w w:val="110"/>
                <w:kern w:val="0"/>
                <w:sz w:val="20"/>
                <w:szCs w:val="20"/>
                <w14:ligatures w14:val="none"/>
              </w:rPr>
              <w:t>until</w:t>
            </w:r>
          </w:p>
          <w:p w:rsidR="008E22EE" w:rsidRPr="008E22EE" w:rsidRDefault="008E22EE" w:rsidP="007B2A77">
            <w:pPr>
              <w:widowControl w:val="0"/>
              <w:tabs>
                <w:tab w:val="left" w:pos="8910"/>
              </w:tabs>
              <w:autoSpaceDE w:val="0"/>
              <w:autoSpaceDN w:val="0"/>
              <w:spacing w:after="0" w:line="253" w:lineRule="exact"/>
              <w:ind w:left="106"/>
              <w:jc w:val="center"/>
              <w:rPr>
                <w:rFonts w:ascii="Times New Roman" w:eastAsia="Times New Roman" w:hAnsi="Times New Roman" w:cs="Times New Roman"/>
                <w:w w:val="110"/>
                <w:kern w:val="0"/>
                <w:sz w:val="20"/>
                <w:szCs w:val="20"/>
                <w14:ligatures w14:val="none"/>
              </w:rPr>
            </w:pPr>
            <w:r w:rsidRPr="008E22EE">
              <w:rPr>
                <w:rFonts w:ascii="Times New Roman" w:eastAsia="Times New Roman" w:hAnsi="Times New Roman" w:cs="Times New Roman"/>
                <w:w w:val="110"/>
                <w:kern w:val="0"/>
                <w:sz w:val="20"/>
                <w:szCs w:val="20"/>
                <w14:ligatures w14:val="none"/>
              </w:rPr>
              <w:t>11: 00 am</w:t>
            </w:r>
          </w:p>
          <w:p w:rsidR="008E22EE" w:rsidRPr="008E22EE" w:rsidRDefault="008E22EE" w:rsidP="007B2A77">
            <w:pPr>
              <w:widowControl w:val="0"/>
              <w:tabs>
                <w:tab w:val="left" w:pos="8910"/>
              </w:tabs>
              <w:autoSpaceDE w:val="0"/>
              <w:autoSpaceDN w:val="0"/>
              <w:spacing w:before="38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9" w:type="dxa"/>
          </w:tcPr>
          <w:p w:rsidR="008E22EE" w:rsidRPr="008E22EE" w:rsidRDefault="008E22EE" w:rsidP="007B2A77">
            <w:pPr>
              <w:widowControl w:val="0"/>
              <w:tabs>
                <w:tab w:val="left" w:pos="8910"/>
              </w:tabs>
              <w:autoSpaceDE w:val="0"/>
              <w:autoSpaceDN w:val="0"/>
              <w:spacing w:after="0" w:line="255" w:lineRule="exact"/>
              <w:jc w:val="center"/>
              <w:rPr>
                <w:rFonts w:ascii="Times New Roman" w:eastAsia="Times New Roman" w:hAnsi="Times New Roman" w:cs="Times New Roman"/>
                <w:w w:val="110"/>
                <w:kern w:val="0"/>
                <w:sz w:val="20"/>
                <w:szCs w:val="20"/>
                <w14:ligatures w14:val="none"/>
              </w:rPr>
            </w:pPr>
          </w:p>
          <w:p w:rsidR="008E22EE" w:rsidRPr="008E22EE" w:rsidRDefault="008E22EE" w:rsidP="007B2A77">
            <w:pPr>
              <w:widowControl w:val="0"/>
              <w:tabs>
                <w:tab w:val="left" w:pos="8910"/>
              </w:tabs>
              <w:autoSpaceDE w:val="0"/>
              <w:autoSpaceDN w:val="0"/>
              <w:spacing w:after="0" w:line="255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E22EE">
              <w:rPr>
                <w:rFonts w:ascii="Times New Roman" w:eastAsia="Times New Roman" w:hAnsi="Times New Roman" w:cs="Times New Roman"/>
                <w:w w:val="110"/>
                <w:kern w:val="0"/>
                <w:sz w:val="20"/>
                <w:szCs w:val="20"/>
                <w14:ligatures w14:val="none"/>
              </w:rPr>
              <w:t>30-10-2024</w:t>
            </w:r>
          </w:p>
          <w:p w:rsidR="008E22EE" w:rsidRPr="008E22EE" w:rsidRDefault="008E22EE" w:rsidP="007B2A77">
            <w:pPr>
              <w:widowControl w:val="0"/>
              <w:tabs>
                <w:tab w:val="left" w:pos="8910"/>
              </w:tabs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w w:val="110"/>
                <w:kern w:val="0"/>
                <w:sz w:val="20"/>
                <w:szCs w:val="20"/>
                <w14:ligatures w14:val="none"/>
              </w:rPr>
            </w:pPr>
            <w:r w:rsidRPr="008E22EE">
              <w:rPr>
                <w:rFonts w:ascii="Times New Roman" w:eastAsia="Times New Roman" w:hAnsi="Times New Roman" w:cs="Times New Roman"/>
                <w:w w:val="110"/>
                <w:kern w:val="0"/>
                <w:sz w:val="20"/>
                <w:szCs w:val="20"/>
                <w14:ligatures w14:val="none"/>
              </w:rPr>
              <w:t xml:space="preserve">           at</w:t>
            </w:r>
          </w:p>
          <w:p w:rsidR="008E22EE" w:rsidRPr="008E22EE" w:rsidRDefault="008E22EE" w:rsidP="007B2A77">
            <w:pPr>
              <w:widowControl w:val="0"/>
              <w:tabs>
                <w:tab w:val="left" w:pos="8910"/>
              </w:tabs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kern w:val="0"/>
                <w:sz w:val="20"/>
                <w:szCs w:val="20"/>
                <w14:ligatures w14:val="none"/>
              </w:rPr>
            </w:pPr>
            <w:r w:rsidRPr="008E22E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11:30</w:t>
            </w:r>
            <w:r w:rsidRPr="008E22EE"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E22E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am.</w:t>
            </w:r>
          </w:p>
          <w:p w:rsidR="008E22EE" w:rsidRPr="008E22EE" w:rsidRDefault="008E22EE" w:rsidP="007B2A77">
            <w:pPr>
              <w:widowControl w:val="0"/>
              <w:tabs>
                <w:tab w:val="left" w:pos="8910"/>
              </w:tabs>
              <w:autoSpaceDE w:val="0"/>
              <w:autoSpaceDN w:val="0"/>
              <w:spacing w:after="0" w:line="240" w:lineRule="auto"/>
              <w:ind w:left="41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8E22EE" w:rsidRPr="008E22EE" w:rsidRDefault="008E22EE" w:rsidP="007B2A77">
      <w:pPr>
        <w:tabs>
          <w:tab w:val="left" w:pos="8910"/>
        </w:tabs>
        <w:spacing w:before="1" w:after="200" w:line="240" w:lineRule="auto"/>
        <w:jc w:val="both"/>
        <w:rPr>
          <w:rFonts w:ascii="Times New Roman" w:hAnsi="Times New Roman" w:cs="Times New Roman"/>
          <w:b/>
          <w:iCs/>
          <w:kern w:val="0"/>
          <w:sz w:val="2"/>
          <w:szCs w:val="16"/>
          <w:lang w:val="en-GB" w:eastAsia="en-GB"/>
          <w14:ligatures w14:val="none"/>
        </w:rPr>
      </w:pPr>
      <w:r w:rsidRPr="008E22EE">
        <w:rPr>
          <w:rFonts w:ascii="Times New Roman" w:hAnsi="Times New Roman" w:cs="Times New Roman"/>
          <w:b/>
          <w:iCs/>
          <w:kern w:val="0"/>
          <w:sz w:val="13"/>
          <w:lang w:val="en-GB" w:eastAsia="en-GB"/>
          <w14:ligatures w14:val="none"/>
        </w:rPr>
        <w:t xml:space="preserve">      </w:t>
      </w:r>
      <w:r w:rsidRPr="008E22EE">
        <w:rPr>
          <w:rFonts w:ascii="Times New Roman" w:hAnsi="Times New Roman" w:cs="Times New Roman"/>
          <w:b/>
          <w:iCs/>
          <w:kern w:val="0"/>
          <w:sz w:val="24"/>
          <w:szCs w:val="44"/>
          <w:lang w:val="en-GB" w:eastAsia="en-GB"/>
          <w14:ligatures w14:val="none"/>
        </w:rPr>
        <w:t xml:space="preserve">     </w:t>
      </w:r>
    </w:p>
    <w:p w:rsidR="008E22EE" w:rsidRPr="008E22EE" w:rsidRDefault="008E22EE" w:rsidP="007B2A77">
      <w:pPr>
        <w:tabs>
          <w:tab w:val="left" w:pos="8910"/>
        </w:tabs>
        <w:spacing w:before="1" w:after="200" w:line="240" w:lineRule="auto"/>
        <w:rPr>
          <w:rFonts w:ascii="Times New Roman" w:hAnsi="Times New Roman" w:cs="Times New Roman"/>
          <w:b/>
          <w:iCs/>
          <w:kern w:val="0"/>
          <w:sz w:val="24"/>
          <w:szCs w:val="44"/>
          <w:u w:val="single"/>
          <w:lang w:val="en-GB" w:eastAsia="en-GB"/>
          <w14:ligatures w14:val="none"/>
        </w:rPr>
      </w:pPr>
      <w:r w:rsidRPr="008E22EE">
        <w:rPr>
          <w:rFonts w:ascii="Times New Roman" w:hAnsi="Times New Roman" w:cs="Times New Roman"/>
          <w:b/>
          <w:iCs/>
          <w:kern w:val="0"/>
          <w:sz w:val="24"/>
          <w:szCs w:val="44"/>
          <w:lang w:val="en-GB" w:eastAsia="en-GB"/>
          <w14:ligatures w14:val="none"/>
        </w:rPr>
        <w:t xml:space="preserve">       </w:t>
      </w:r>
      <w:r w:rsidRPr="008E22EE">
        <w:rPr>
          <w:rFonts w:ascii="Times New Roman" w:hAnsi="Times New Roman" w:cs="Times New Roman"/>
          <w:b/>
          <w:iCs/>
          <w:kern w:val="0"/>
          <w:sz w:val="24"/>
          <w:szCs w:val="44"/>
          <w:u w:val="single"/>
          <w:lang w:val="en-GB" w:eastAsia="en-GB"/>
          <w14:ligatures w14:val="none"/>
        </w:rPr>
        <w:t>General Terms and Conditions</w:t>
      </w:r>
    </w:p>
    <w:p w:rsidR="008E22EE" w:rsidRPr="008E22EE" w:rsidRDefault="008E22EE" w:rsidP="007B2A77">
      <w:pPr>
        <w:numPr>
          <w:ilvl w:val="0"/>
          <w:numId w:val="1"/>
        </w:numPr>
        <w:tabs>
          <w:tab w:val="left" w:pos="8910"/>
        </w:tabs>
        <w:spacing w:after="0" w:line="276" w:lineRule="auto"/>
        <w:contextualSpacing/>
        <w:rPr>
          <w:rFonts w:ascii="Times New Roman" w:hAnsi="Times New Roman" w:cs="Times New Roman"/>
          <w:kern w:val="0"/>
          <w:lang w:val="en-GB" w:eastAsia="en-GB"/>
          <w14:ligatures w14:val="none"/>
        </w:rPr>
      </w:pPr>
      <w:r w:rsidRPr="008E22EE">
        <w:rPr>
          <w:rFonts w:ascii="Times New Roman" w:hAnsi="Times New Roman" w:cs="Times New Roman"/>
          <w:kern w:val="0"/>
          <w:lang w:val="en-GB" w:eastAsia="en-GB"/>
          <w14:ligatures w14:val="none"/>
        </w:rPr>
        <w:t>Bidding documents, containing detailed terms and conditions, etc. are available at State Life Insurance Corporation of Pakistan website (www.statelife.com.pk) and from PPRA EPAD System.</w:t>
      </w:r>
    </w:p>
    <w:p w:rsidR="008E22EE" w:rsidRPr="008E22EE" w:rsidRDefault="008E22EE" w:rsidP="007B2A77">
      <w:pPr>
        <w:numPr>
          <w:ilvl w:val="0"/>
          <w:numId w:val="1"/>
        </w:numPr>
        <w:tabs>
          <w:tab w:val="left" w:pos="8910"/>
        </w:tabs>
        <w:spacing w:after="0" w:line="276" w:lineRule="auto"/>
        <w:contextualSpacing/>
        <w:rPr>
          <w:rFonts w:ascii="Times New Roman" w:hAnsi="Times New Roman" w:cs="Times New Roman"/>
          <w:kern w:val="0"/>
          <w:lang w:val="en-GB" w:eastAsia="en-GB"/>
          <w14:ligatures w14:val="none"/>
        </w:rPr>
      </w:pPr>
      <w:r w:rsidRPr="008E22EE">
        <w:rPr>
          <w:rFonts w:ascii="Times New Roman" w:hAnsi="Times New Roman" w:cs="Times New Roman"/>
          <w:kern w:val="0"/>
          <w:lang w:val="en-GB" w:eastAsia="en-GB"/>
          <w14:ligatures w14:val="none"/>
        </w:rPr>
        <w:t xml:space="preserve">Bidder must print General Terms and Conditions and Requirements pertaining to rented property/office space on official letter head, properly signed and stamp with date. </w:t>
      </w:r>
    </w:p>
    <w:p w:rsidR="008E22EE" w:rsidRPr="008E22EE" w:rsidRDefault="008E22EE" w:rsidP="007B2A77">
      <w:pPr>
        <w:numPr>
          <w:ilvl w:val="0"/>
          <w:numId w:val="1"/>
        </w:numPr>
        <w:tabs>
          <w:tab w:val="left" w:pos="8910"/>
        </w:tabs>
        <w:spacing w:after="0" w:line="276" w:lineRule="auto"/>
        <w:contextualSpacing/>
        <w:rPr>
          <w:rFonts w:ascii="Times New Roman" w:hAnsi="Times New Roman" w:cs="Times New Roman"/>
          <w:kern w:val="0"/>
          <w:lang w:val="en-GB" w:eastAsia="en-GB"/>
          <w14:ligatures w14:val="none"/>
        </w:rPr>
      </w:pPr>
      <w:r w:rsidRPr="008E22EE">
        <w:rPr>
          <w:rFonts w:ascii="Times New Roman" w:hAnsi="Times New Roman" w:cs="Times New Roman"/>
          <w:kern w:val="0"/>
          <w:lang w:val="en-GB" w:eastAsia="en-GB"/>
          <w14:ligatures w14:val="none"/>
        </w:rPr>
        <w:t xml:space="preserve">Bid Security amounting to PKR 100,000/- in form of “Pay order/Demand Draft” in </w:t>
      </w:r>
      <w:proofErr w:type="spellStart"/>
      <w:r w:rsidRPr="008E22EE">
        <w:rPr>
          <w:rFonts w:ascii="Times New Roman" w:hAnsi="Times New Roman" w:cs="Times New Roman"/>
          <w:kern w:val="0"/>
          <w:lang w:val="en-GB" w:eastAsia="en-GB"/>
          <w14:ligatures w14:val="none"/>
        </w:rPr>
        <w:t>favor</w:t>
      </w:r>
      <w:proofErr w:type="spellEnd"/>
      <w:r w:rsidRPr="008E22EE">
        <w:rPr>
          <w:rFonts w:ascii="Times New Roman" w:hAnsi="Times New Roman" w:cs="Times New Roman"/>
          <w:kern w:val="0"/>
          <w:lang w:val="en-GB" w:eastAsia="en-GB"/>
          <w14:ligatures w14:val="none"/>
        </w:rPr>
        <w:t xml:space="preserve"> of </w:t>
      </w:r>
    </w:p>
    <w:p w:rsidR="008E22EE" w:rsidRPr="008E22EE" w:rsidRDefault="008E22EE" w:rsidP="007B2A77">
      <w:pPr>
        <w:tabs>
          <w:tab w:val="left" w:pos="8910"/>
        </w:tabs>
        <w:spacing w:after="0" w:line="276" w:lineRule="auto"/>
        <w:ind w:left="680"/>
        <w:contextualSpacing/>
        <w:rPr>
          <w:rFonts w:ascii="Times New Roman" w:hAnsi="Times New Roman" w:cs="Times New Roman"/>
          <w:kern w:val="0"/>
          <w:lang w:val="en-GB" w:eastAsia="en-GB"/>
          <w14:ligatures w14:val="none"/>
        </w:rPr>
      </w:pPr>
      <w:r w:rsidRPr="008E22EE">
        <w:rPr>
          <w:rFonts w:ascii="Times New Roman" w:hAnsi="Times New Roman" w:cs="Times New Roman"/>
          <w:kern w:val="0"/>
          <w:lang w:val="en-GB" w:eastAsia="en-GB"/>
          <w14:ligatures w14:val="none"/>
        </w:rPr>
        <w:t>“State Life Insurance Corporation of Pakistan” which will be refunded to the un- successful</w:t>
      </w:r>
    </w:p>
    <w:p w:rsidR="008E22EE" w:rsidRPr="008E22EE" w:rsidRDefault="008E22EE" w:rsidP="007B2A77">
      <w:pPr>
        <w:tabs>
          <w:tab w:val="left" w:pos="8910"/>
        </w:tabs>
        <w:spacing w:after="0" w:line="276" w:lineRule="auto"/>
        <w:ind w:left="680"/>
        <w:contextualSpacing/>
        <w:rPr>
          <w:rFonts w:ascii="Times New Roman" w:hAnsi="Times New Roman" w:cs="Times New Roman"/>
          <w:kern w:val="0"/>
          <w:lang w:val="en-GB" w:eastAsia="en-GB"/>
          <w14:ligatures w14:val="none"/>
        </w:rPr>
      </w:pPr>
      <w:r w:rsidRPr="008E22EE">
        <w:rPr>
          <w:rFonts w:ascii="Times New Roman" w:hAnsi="Times New Roman" w:cs="Times New Roman"/>
          <w:kern w:val="0"/>
          <w:lang w:val="en-GB" w:eastAsia="en-GB"/>
          <w14:ligatures w14:val="none"/>
        </w:rPr>
        <w:t xml:space="preserve">bidder upon completion of formal procurement process. Whereas Bid Security of successful </w:t>
      </w:r>
    </w:p>
    <w:p w:rsidR="008E22EE" w:rsidRPr="008E22EE" w:rsidRDefault="008E22EE" w:rsidP="007B2A77">
      <w:pPr>
        <w:tabs>
          <w:tab w:val="left" w:pos="8910"/>
        </w:tabs>
        <w:spacing w:after="0" w:line="276" w:lineRule="auto"/>
        <w:ind w:left="680"/>
        <w:contextualSpacing/>
        <w:rPr>
          <w:rFonts w:ascii="Times New Roman" w:hAnsi="Times New Roman" w:cs="Times New Roman"/>
          <w:kern w:val="0"/>
          <w:lang w:val="en-GB" w:eastAsia="en-GB"/>
          <w14:ligatures w14:val="none"/>
        </w:rPr>
      </w:pPr>
      <w:r w:rsidRPr="008E22EE">
        <w:rPr>
          <w:rFonts w:ascii="Times New Roman" w:hAnsi="Times New Roman" w:cs="Times New Roman"/>
          <w:kern w:val="0"/>
          <w:lang w:val="en-GB" w:eastAsia="en-GB"/>
          <w14:ligatures w14:val="none"/>
        </w:rPr>
        <w:t>bidder will be retained till the completion of agreement.</w:t>
      </w:r>
    </w:p>
    <w:p w:rsidR="008E22EE" w:rsidRPr="008E22EE" w:rsidRDefault="008E22EE" w:rsidP="007B2A77">
      <w:pPr>
        <w:numPr>
          <w:ilvl w:val="0"/>
          <w:numId w:val="1"/>
        </w:numPr>
        <w:tabs>
          <w:tab w:val="left" w:pos="8910"/>
        </w:tabs>
        <w:spacing w:after="0" w:line="276" w:lineRule="auto"/>
        <w:contextualSpacing/>
        <w:rPr>
          <w:rFonts w:ascii="Times New Roman" w:hAnsi="Times New Roman" w:cs="Times New Roman"/>
          <w:kern w:val="0"/>
          <w:lang w:val="en-GB" w:eastAsia="en-GB"/>
          <w14:ligatures w14:val="none"/>
        </w:rPr>
      </w:pPr>
      <w:r w:rsidRPr="008E22EE">
        <w:rPr>
          <w:rFonts w:ascii="Times New Roman" w:hAnsi="Times New Roman" w:cs="Times New Roman"/>
          <w:kern w:val="0"/>
          <w:lang w:val="en-GB" w:eastAsia="en-GB"/>
          <w14:ligatures w14:val="none"/>
        </w:rPr>
        <w:t>No bid will be acceptable without Bid Security.</w:t>
      </w:r>
      <w:r w:rsidRPr="008E22EE">
        <w:rPr>
          <w:rFonts w:ascii="Times New Roman" w:eastAsia="Bookman Old Style" w:hAnsi="Times New Roman" w:cs="Times New Roman"/>
          <w:kern w:val="0"/>
          <w14:ligatures w14:val="none"/>
        </w:rPr>
        <w:t xml:space="preserve">Original bid security must be delivered on </w:t>
      </w:r>
    </w:p>
    <w:p w:rsidR="008E22EE" w:rsidRPr="008E22EE" w:rsidRDefault="008E22EE" w:rsidP="007B2A77">
      <w:pPr>
        <w:tabs>
          <w:tab w:val="left" w:pos="8910"/>
        </w:tabs>
        <w:spacing w:after="0" w:line="276" w:lineRule="auto"/>
        <w:ind w:left="680"/>
        <w:contextualSpacing/>
        <w:rPr>
          <w:rFonts w:ascii="Times New Roman" w:hAnsi="Times New Roman" w:cs="Times New Roman"/>
          <w:kern w:val="0"/>
          <w:lang w:val="en-GB" w:eastAsia="en-GB"/>
          <w14:ligatures w14:val="none"/>
        </w:rPr>
      </w:pPr>
      <w:r w:rsidRPr="008E22EE">
        <w:rPr>
          <w:rFonts w:ascii="Times New Roman" w:eastAsia="Bookman Old Style" w:hAnsi="Times New Roman" w:cs="Times New Roman"/>
          <w:kern w:val="0"/>
          <w14:ligatures w14:val="none"/>
        </w:rPr>
        <w:t>below mentioned address before bid submission closing date &amp; time.</w:t>
      </w:r>
    </w:p>
    <w:p w:rsidR="008E22EE" w:rsidRPr="008E22EE" w:rsidRDefault="008E22EE" w:rsidP="007B2A77">
      <w:pPr>
        <w:numPr>
          <w:ilvl w:val="0"/>
          <w:numId w:val="1"/>
        </w:numPr>
        <w:tabs>
          <w:tab w:val="left" w:pos="8910"/>
        </w:tabs>
        <w:spacing w:after="0" w:line="276" w:lineRule="auto"/>
        <w:contextualSpacing/>
        <w:rPr>
          <w:rFonts w:ascii="Times New Roman" w:hAnsi="Times New Roman" w:cs="Times New Roman"/>
          <w:kern w:val="0"/>
          <w:lang w:val="en-GB" w:eastAsia="en-GB"/>
          <w14:ligatures w14:val="none"/>
        </w:rPr>
      </w:pPr>
      <w:r w:rsidRPr="008E22EE">
        <w:rPr>
          <w:rFonts w:ascii="Times New Roman" w:hAnsi="Times New Roman" w:cs="Times New Roman"/>
          <w:kern w:val="0"/>
          <w:lang w:val="en-GB" w:eastAsia="en-GB"/>
          <w14:ligatures w14:val="none"/>
        </w:rPr>
        <w:t>No bid will be accepted in hard form.</w:t>
      </w:r>
    </w:p>
    <w:p w:rsidR="008E22EE" w:rsidRPr="008E22EE" w:rsidRDefault="008E22EE" w:rsidP="007B2A77">
      <w:pPr>
        <w:numPr>
          <w:ilvl w:val="0"/>
          <w:numId w:val="1"/>
        </w:numPr>
        <w:tabs>
          <w:tab w:val="left" w:pos="8910"/>
        </w:tabs>
        <w:spacing w:after="0" w:line="276" w:lineRule="auto"/>
        <w:contextualSpacing/>
        <w:rPr>
          <w:rFonts w:ascii="Times New Roman" w:hAnsi="Times New Roman" w:cs="Times New Roman"/>
          <w:kern w:val="0"/>
          <w:lang w:val="en-GB" w:eastAsia="en-GB"/>
          <w14:ligatures w14:val="none"/>
        </w:rPr>
      </w:pPr>
      <w:r w:rsidRPr="008E22EE">
        <w:rPr>
          <w:rFonts w:ascii="Times New Roman" w:hAnsi="Times New Roman" w:cs="Times New Roman"/>
          <w:kern w:val="0"/>
          <w:lang w:val="en-GB" w:eastAsia="en-GB"/>
          <w14:ligatures w14:val="none"/>
        </w:rPr>
        <w:t xml:space="preserve">Bidders are recommended to get registered on Public Procurement Regulatory Authority </w:t>
      </w:r>
    </w:p>
    <w:p w:rsidR="008E22EE" w:rsidRPr="008E22EE" w:rsidRDefault="008E22EE" w:rsidP="007B2A77">
      <w:pPr>
        <w:tabs>
          <w:tab w:val="left" w:pos="8910"/>
        </w:tabs>
        <w:spacing w:after="0" w:line="276" w:lineRule="auto"/>
        <w:ind w:left="680"/>
        <w:contextualSpacing/>
        <w:rPr>
          <w:rFonts w:ascii="Times New Roman" w:hAnsi="Times New Roman" w:cs="Times New Roman"/>
          <w:kern w:val="0"/>
          <w:lang w:val="en-GB" w:eastAsia="en-GB"/>
          <w14:ligatures w14:val="none"/>
        </w:rPr>
      </w:pPr>
      <w:r w:rsidRPr="008E22EE">
        <w:rPr>
          <w:rFonts w:ascii="Times New Roman" w:hAnsi="Times New Roman" w:cs="Times New Roman"/>
          <w:kern w:val="0"/>
          <w:lang w:val="en-GB" w:eastAsia="en-GB"/>
          <w14:ligatures w14:val="none"/>
        </w:rPr>
        <w:t>(PPRA) EPAD System to participate in current and future bidding processes.</w:t>
      </w:r>
    </w:p>
    <w:p w:rsidR="008E22EE" w:rsidRPr="008E22EE" w:rsidRDefault="008E22EE" w:rsidP="007B2A77">
      <w:pPr>
        <w:numPr>
          <w:ilvl w:val="0"/>
          <w:numId w:val="1"/>
        </w:numPr>
        <w:tabs>
          <w:tab w:val="left" w:pos="8910"/>
        </w:tabs>
        <w:spacing w:before="1" w:after="200" w:line="240" w:lineRule="auto"/>
        <w:rPr>
          <w:rFonts w:ascii="Times New Roman" w:hAnsi="Times New Roman" w:cs="Times New Roman"/>
          <w:kern w:val="0"/>
          <w:lang w:val="en-GB" w:eastAsia="en-GB"/>
          <w14:ligatures w14:val="none"/>
        </w:rPr>
      </w:pPr>
      <w:r w:rsidRPr="008E22EE">
        <w:rPr>
          <w:rFonts w:ascii="Times New Roman" w:hAnsi="Times New Roman" w:cs="Times New Roman"/>
          <w:kern w:val="0"/>
          <w:lang w:val="en-GB" w:eastAsia="en-GB"/>
          <w14:ligatures w14:val="none"/>
        </w:rPr>
        <w:t>State Life reserves the right to reject all bids or proposals at any time prior to the acceptance of a bid or proposal in accordance with PPRA Rule No.33.</w:t>
      </w:r>
    </w:p>
    <w:p w:rsidR="008E22EE" w:rsidRPr="008E22EE" w:rsidRDefault="008E22EE" w:rsidP="007B2A77">
      <w:pPr>
        <w:tabs>
          <w:tab w:val="left" w:pos="8910"/>
        </w:tabs>
        <w:spacing w:before="5" w:after="0" w:line="240" w:lineRule="auto"/>
        <w:ind w:left="1066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8E22EE">
        <w:rPr>
          <w:rFonts w:ascii="Times New Roman" w:eastAsia="Times New Roman" w:hAnsi="Times New Roman" w:cs="Times New Roman"/>
          <w:b/>
          <w:bCs/>
          <w:w w:val="115"/>
          <w:kern w:val="0"/>
          <w:sz w:val="20"/>
          <w:szCs w:val="20"/>
          <w14:ligatures w14:val="none"/>
        </w:rPr>
        <w:t>In-charge</w:t>
      </w:r>
      <w:r w:rsidRPr="008E22EE">
        <w:rPr>
          <w:rFonts w:ascii="Times New Roman" w:eastAsia="Times New Roman" w:hAnsi="Times New Roman" w:cs="Times New Roman"/>
          <w:b/>
          <w:bCs/>
          <w:spacing w:val="3"/>
          <w:w w:val="115"/>
          <w:kern w:val="0"/>
          <w:sz w:val="20"/>
          <w:szCs w:val="20"/>
          <w14:ligatures w14:val="none"/>
        </w:rPr>
        <w:t xml:space="preserve"> </w:t>
      </w:r>
      <w:r w:rsidRPr="008E22EE">
        <w:rPr>
          <w:rFonts w:ascii="Times New Roman" w:eastAsia="Times New Roman" w:hAnsi="Times New Roman" w:cs="Times New Roman"/>
          <w:b/>
          <w:bCs/>
          <w:w w:val="115"/>
          <w:kern w:val="0"/>
          <w:sz w:val="20"/>
          <w:szCs w:val="20"/>
          <w14:ligatures w14:val="none"/>
        </w:rPr>
        <w:t>Personnel</w:t>
      </w:r>
      <w:r w:rsidRPr="008E22EE">
        <w:rPr>
          <w:rFonts w:ascii="Times New Roman" w:eastAsia="Times New Roman" w:hAnsi="Times New Roman" w:cs="Times New Roman"/>
          <w:b/>
          <w:bCs/>
          <w:spacing w:val="2"/>
          <w:w w:val="115"/>
          <w:kern w:val="0"/>
          <w:sz w:val="20"/>
          <w:szCs w:val="20"/>
          <w14:ligatures w14:val="none"/>
        </w:rPr>
        <w:t xml:space="preserve"> </w:t>
      </w:r>
      <w:r w:rsidRPr="008E22EE">
        <w:rPr>
          <w:rFonts w:ascii="Times New Roman" w:eastAsia="Times New Roman" w:hAnsi="Times New Roman" w:cs="Times New Roman"/>
          <w:b/>
          <w:bCs/>
          <w:w w:val="115"/>
          <w:kern w:val="0"/>
          <w:sz w:val="20"/>
          <w:szCs w:val="20"/>
          <w14:ligatures w14:val="none"/>
        </w:rPr>
        <w:t>&amp;</w:t>
      </w:r>
      <w:r w:rsidRPr="008E22EE">
        <w:rPr>
          <w:rFonts w:ascii="Times New Roman" w:eastAsia="Times New Roman" w:hAnsi="Times New Roman" w:cs="Times New Roman"/>
          <w:b/>
          <w:bCs/>
          <w:spacing w:val="2"/>
          <w:w w:val="115"/>
          <w:kern w:val="0"/>
          <w:sz w:val="20"/>
          <w:szCs w:val="20"/>
          <w14:ligatures w14:val="none"/>
        </w:rPr>
        <w:t xml:space="preserve"> </w:t>
      </w:r>
      <w:r w:rsidRPr="008E22EE">
        <w:rPr>
          <w:rFonts w:ascii="Times New Roman" w:eastAsia="Times New Roman" w:hAnsi="Times New Roman" w:cs="Times New Roman"/>
          <w:b/>
          <w:bCs/>
          <w:w w:val="115"/>
          <w:kern w:val="0"/>
          <w:sz w:val="20"/>
          <w:szCs w:val="20"/>
          <w14:ligatures w14:val="none"/>
        </w:rPr>
        <w:t>General</w:t>
      </w:r>
      <w:r w:rsidRPr="008E22EE">
        <w:rPr>
          <w:rFonts w:ascii="Times New Roman" w:eastAsia="Times New Roman" w:hAnsi="Times New Roman" w:cs="Times New Roman"/>
          <w:b/>
          <w:bCs/>
          <w:spacing w:val="3"/>
          <w:w w:val="115"/>
          <w:kern w:val="0"/>
          <w:sz w:val="20"/>
          <w:szCs w:val="20"/>
          <w14:ligatures w14:val="none"/>
        </w:rPr>
        <w:t xml:space="preserve"> </w:t>
      </w:r>
      <w:r w:rsidRPr="008E22EE">
        <w:rPr>
          <w:rFonts w:ascii="Times New Roman" w:eastAsia="Times New Roman" w:hAnsi="Times New Roman" w:cs="Times New Roman"/>
          <w:b/>
          <w:bCs/>
          <w:w w:val="115"/>
          <w:kern w:val="0"/>
          <w:sz w:val="20"/>
          <w:szCs w:val="20"/>
          <w14:ligatures w14:val="none"/>
        </w:rPr>
        <w:t>Service,</w:t>
      </w:r>
    </w:p>
    <w:p w:rsidR="008E22EE" w:rsidRPr="008E22EE" w:rsidRDefault="008E22EE" w:rsidP="007B2A77">
      <w:pPr>
        <w:tabs>
          <w:tab w:val="left" w:pos="8910"/>
        </w:tabs>
        <w:spacing w:after="0" w:line="240" w:lineRule="auto"/>
        <w:ind w:left="1064"/>
        <w:jc w:val="center"/>
        <w:rPr>
          <w:rFonts w:ascii="Times New Roman" w:eastAsia="Times New Roman" w:hAnsi="Times New Roman" w:cs="Times New Roman"/>
          <w:b/>
          <w:bCs/>
          <w:w w:val="115"/>
          <w:kern w:val="0"/>
          <w:sz w:val="20"/>
          <w:szCs w:val="20"/>
          <w14:ligatures w14:val="none"/>
        </w:rPr>
      </w:pPr>
      <w:r w:rsidRPr="008E22EE">
        <w:rPr>
          <w:rFonts w:ascii="Times New Roman" w:eastAsia="Times New Roman" w:hAnsi="Times New Roman" w:cs="Times New Roman"/>
          <w:b/>
          <w:bCs/>
          <w:w w:val="115"/>
          <w:kern w:val="0"/>
          <w:sz w:val="20"/>
          <w:szCs w:val="20"/>
          <w14:ligatures w14:val="none"/>
        </w:rPr>
        <w:t>Health</w:t>
      </w:r>
      <w:r w:rsidRPr="008E22EE">
        <w:rPr>
          <w:rFonts w:ascii="Times New Roman" w:eastAsia="Times New Roman" w:hAnsi="Times New Roman" w:cs="Times New Roman"/>
          <w:b/>
          <w:bCs/>
          <w:spacing w:val="14"/>
          <w:w w:val="115"/>
          <w:kern w:val="0"/>
          <w:sz w:val="20"/>
          <w:szCs w:val="20"/>
          <w14:ligatures w14:val="none"/>
        </w:rPr>
        <w:t xml:space="preserve"> </w:t>
      </w:r>
      <w:r w:rsidRPr="008E22EE">
        <w:rPr>
          <w:rFonts w:ascii="Times New Roman" w:eastAsia="Times New Roman" w:hAnsi="Times New Roman" w:cs="Times New Roman"/>
          <w:b/>
          <w:bCs/>
          <w:w w:val="115"/>
          <w:kern w:val="0"/>
          <w:sz w:val="20"/>
          <w:szCs w:val="20"/>
          <w14:ligatures w14:val="none"/>
        </w:rPr>
        <w:t>&amp;</w:t>
      </w:r>
      <w:r w:rsidRPr="008E22EE">
        <w:rPr>
          <w:rFonts w:ascii="Times New Roman" w:eastAsia="Times New Roman" w:hAnsi="Times New Roman" w:cs="Times New Roman"/>
          <w:b/>
          <w:bCs/>
          <w:spacing w:val="14"/>
          <w:w w:val="115"/>
          <w:kern w:val="0"/>
          <w:sz w:val="20"/>
          <w:szCs w:val="20"/>
          <w14:ligatures w14:val="none"/>
        </w:rPr>
        <w:t xml:space="preserve"> </w:t>
      </w:r>
      <w:r w:rsidRPr="008E22EE">
        <w:rPr>
          <w:rFonts w:ascii="Times New Roman" w:eastAsia="Times New Roman" w:hAnsi="Times New Roman" w:cs="Times New Roman"/>
          <w:b/>
          <w:bCs/>
          <w:w w:val="115"/>
          <w:kern w:val="0"/>
          <w:sz w:val="20"/>
          <w:szCs w:val="20"/>
          <w14:ligatures w14:val="none"/>
        </w:rPr>
        <w:t>Accident</w:t>
      </w:r>
      <w:r w:rsidRPr="008E22EE">
        <w:rPr>
          <w:rFonts w:ascii="Times New Roman" w:eastAsia="Times New Roman" w:hAnsi="Times New Roman" w:cs="Times New Roman"/>
          <w:b/>
          <w:bCs/>
          <w:spacing w:val="11"/>
          <w:w w:val="115"/>
          <w:kern w:val="0"/>
          <w:sz w:val="20"/>
          <w:szCs w:val="20"/>
          <w14:ligatures w14:val="none"/>
        </w:rPr>
        <w:t xml:space="preserve"> </w:t>
      </w:r>
      <w:r w:rsidRPr="008E22EE">
        <w:rPr>
          <w:rFonts w:ascii="Times New Roman" w:eastAsia="Times New Roman" w:hAnsi="Times New Roman" w:cs="Times New Roman"/>
          <w:b/>
          <w:bCs/>
          <w:w w:val="115"/>
          <w:kern w:val="0"/>
          <w:sz w:val="20"/>
          <w:szCs w:val="20"/>
          <w14:ligatures w14:val="none"/>
        </w:rPr>
        <w:t>Insurance</w:t>
      </w:r>
      <w:r w:rsidRPr="008E22EE">
        <w:rPr>
          <w:rFonts w:ascii="Times New Roman" w:eastAsia="Times New Roman" w:hAnsi="Times New Roman" w:cs="Times New Roman"/>
          <w:b/>
          <w:bCs/>
          <w:spacing w:val="18"/>
          <w:w w:val="115"/>
          <w:kern w:val="0"/>
          <w:sz w:val="20"/>
          <w:szCs w:val="20"/>
          <w14:ligatures w14:val="none"/>
        </w:rPr>
        <w:t xml:space="preserve"> Swat </w:t>
      </w:r>
      <w:r w:rsidRPr="008E22EE">
        <w:rPr>
          <w:rFonts w:ascii="Times New Roman" w:eastAsia="Times New Roman" w:hAnsi="Times New Roman" w:cs="Times New Roman"/>
          <w:b/>
          <w:bCs/>
          <w:w w:val="115"/>
          <w:kern w:val="0"/>
          <w:sz w:val="20"/>
          <w:szCs w:val="20"/>
          <w14:ligatures w14:val="none"/>
        </w:rPr>
        <w:t>Zone,</w:t>
      </w:r>
    </w:p>
    <w:p w:rsidR="008E22EE" w:rsidRPr="007B2A77" w:rsidRDefault="008E22EE" w:rsidP="007B2A77">
      <w:pPr>
        <w:tabs>
          <w:tab w:val="left" w:pos="8910"/>
        </w:tabs>
        <w:spacing w:after="0" w:line="240" w:lineRule="auto"/>
        <w:ind w:left="1064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8E22E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House no.5, ZTB Road, College Colony Saidu Sharif Swat.</w:t>
      </w:r>
    </w:p>
    <w:p w:rsidR="00F35B05" w:rsidRPr="007B2A77" w:rsidRDefault="00F35B05" w:rsidP="007B2A77">
      <w:pPr>
        <w:spacing w:line="240" w:lineRule="auto"/>
        <w:jc w:val="center"/>
        <w:rPr>
          <w:rFonts w:ascii="Times New Roman" w:hAnsi="Times New Roman" w:cs="Times New Roman"/>
        </w:rPr>
      </w:pPr>
      <w:r w:rsidRPr="007B2A7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Phone: 0946-728532</w:t>
      </w:r>
    </w:p>
    <w:sectPr w:rsidR="00F35B05" w:rsidRPr="007B2A77" w:rsidSect="007B2A77">
      <w:pgSz w:w="11906" w:h="16838" w:code="9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733901"/>
    <w:multiLevelType w:val="hybridMultilevel"/>
    <w:tmpl w:val="957A072E"/>
    <w:lvl w:ilvl="0" w:tplc="39C23730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num w:numId="1" w16cid:durableId="1370957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2EE"/>
    <w:rsid w:val="00004E70"/>
    <w:rsid w:val="004A2BB0"/>
    <w:rsid w:val="006A4F0F"/>
    <w:rsid w:val="007B2A77"/>
    <w:rsid w:val="008E22EE"/>
    <w:rsid w:val="00C16C75"/>
    <w:rsid w:val="00EE6E9F"/>
    <w:rsid w:val="00F3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0EBD7"/>
  <w15:chartTrackingRefBased/>
  <w15:docId w15:val="{D241717C-3A5F-4BDB-B0CA-20F5AB49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Syed Yaseen</dc:creator>
  <cp:keywords/>
  <dc:description/>
  <cp:lastModifiedBy>Syed Yaseen</cp:lastModifiedBy>
  <cp:revision>3</cp:revision>
  <cp:lastPrinted>2024-10-04T07:09:00Z</cp:lastPrinted>
  <dcterms:created xsi:type="dcterms:W3CDTF">2024-10-04T06:18:00Z</dcterms:created>
  <dcterms:modified xsi:type="dcterms:W3CDTF">2024-10-04T07:11:00Z</dcterms:modified>
</cp:coreProperties>
</file>