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0B52" w14:textId="77777777" w:rsidR="003402C4" w:rsidRPr="00D21A00" w:rsidRDefault="003402C4" w:rsidP="009625E1">
      <w:pPr>
        <w:spacing w:after="0"/>
        <w:ind w:left="180"/>
        <w:jc w:val="center"/>
        <w:rPr>
          <w:rFonts w:cstheme="minorHAnsi"/>
          <w:b/>
          <w:sz w:val="28"/>
        </w:rPr>
      </w:pPr>
      <w:r w:rsidRPr="00D21A00">
        <w:rPr>
          <w:rFonts w:cstheme="minorHAnsi"/>
          <w:b/>
          <w:sz w:val="28"/>
        </w:rPr>
        <w:t>STATE LIFE INSURANCE CORPORATION OF PAKISTAN</w:t>
      </w:r>
    </w:p>
    <w:p w14:paraId="5FA1069D" w14:textId="5A0BE53A" w:rsidR="003402C4" w:rsidRPr="00D21A00" w:rsidRDefault="003402C4" w:rsidP="00DC4559">
      <w:pPr>
        <w:shd w:val="clear" w:color="auto" w:fill="000000" w:themeFill="text1"/>
        <w:spacing w:after="0" w:line="240" w:lineRule="auto"/>
        <w:ind w:left="180"/>
        <w:jc w:val="center"/>
        <w:rPr>
          <w:rFonts w:cstheme="minorHAnsi"/>
          <w:b/>
          <w:sz w:val="6"/>
        </w:rPr>
      </w:pPr>
      <w:r w:rsidRPr="00D21A00">
        <w:rPr>
          <w:rFonts w:cstheme="minorHAnsi"/>
          <w:b/>
          <w:sz w:val="28"/>
        </w:rPr>
        <w:t xml:space="preserve">TENDER NOTICE # </w:t>
      </w:r>
      <w:r w:rsidR="00D572A5" w:rsidRPr="00D21A00">
        <w:rPr>
          <w:rFonts w:cstheme="minorHAnsi"/>
          <w:b/>
          <w:sz w:val="28"/>
        </w:rPr>
        <w:t>No.</w:t>
      </w:r>
      <w:r w:rsidR="00BC674C">
        <w:rPr>
          <w:rFonts w:cstheme="minorHAnsi"/>
          <w:b/>
          <w:sz w:val="28"/>
        </w:rPr>
        <w:t xml:space="preserve"> </w:t>
      </w:r>
      <w:r w:rsidR="00D572A5" w:rsidRPr="00D21A00">
        <w:rPr>
          <w:rFonts w:cstheme="minorHAnsi"/>
          <w:b/>
          <w:sz w:val="28"/>
        </w:rPr>
        <w:t>0</w:t>
      </w:r>
      <w:r w:rsidR="00DC4559" w:rsidRPr="00D21A00">
        <w:rPr>
          <w:rFonts w:cstheme="minorHAnsi"/>
          <w:b/>
          <w:sz w:val="28"/>
        </w:rPr>
        <w:t>4</w:t>
      </w:r>
      <w:r w:rsidR="008A64CC" w:rsidRPr="00D21A00">
        <w:rPr>
          <w:rFonts w:cstheme="minorHAnsi"/>
          <w:b/>
          <w:sz w:val="28"/>
        </w:rPr>
        <w:t>/LZC/202</w:t>
      </w:r>
      <w:r w:rsidR="00DC4559" w:rsidRPr="00D21A00">
        <w:rPr>
          <w:rFonts w:cstheme="minorHAnsi"/>
          <w:b/>
          <w:sz w:val="28"/>
        </w:rPr>
        <w:t>5</w:t>
      </w:r>
    </w:p>
    <w:p w14:paraId="3F87A3B4" w14:textId="393FA78F" w:rsidR="00D572A5" w:rsidRPr="00BC674C" w:rsidRDefault="008A64CC" w:rsidP="00D572A5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4"/>
          <w:u w:val="single"/>
        </w:rPr>
      </w:pPr>
      <w:r w:rsidRPr="00BC674C">
        <w:rPr>
          <w:rFonts w:cstheme="minorHAnsi"/>
          <w:b/>
          <w:bCs/>
          <w:sz w:val="28"/>
          <w:szCs w:val="24"/>
          <w:u w:val="single"/>
        </w:rPr>
        <w:t>Printing</w:t>
      </w:r>
      <w:r w:rsidR="004E6941" w:rsidRPr="00BC674C">
        <w:rPr>
          <w:rFonts w:cstheme="minorHAnsi"/>
          <w:b/>
          <w:bCs/>
          <w:sz w:val="28"/>
          <w:szCs w:val="24"/>
          <w:u w:val="single"/>
        </w:rPr>
        <w:t xml:space="preserve"> &amp; Stationery </w:t>
      </w:r>
      <w:r w:rsidR="00D572A5" w:rsidRPr="00BC674C">
        <w:rPr>
          <w:rFonts w:cstheme="minorHAnsi"/>
          <w:b/>
          <w:bCs/>
          <w:sz w:val="28"/>
          <w:szCs w:val="24"/>
          <w:u w:val="single"/>
        </w:rPr>
        <w:t>Items</w:t>
      </w:r>
    </w:p>
    <w:p w14:paraId="7C8FCF1C" w14:textId="120CEE83" w:rsidR="00DC4559" w:rsidRPr="00BC674C" w:rsidRDefault="00DC4559" w:rsidP="00D21A00">
      <w:pPr>
        <w:spacing w:after="0"/>
        <w:ind w:left="180"/>
        <w:jc w:val="both"/>
        <w:rPr>
          <w:rFonts w:cstheme="minorHAnsi"/>
          <w:bCs/>
          <w:sz w:val="24"/>
          <w:szCs w:val="28"/>
        </w:rPr>
      </w:pPr>
      <w:r w:rsidRPr="00BC674C">
        <w:rPr>
          <w:rFonts w:cstheme="minorHAnsi"/>
          <w:b/>
          <w:bCs/>
          <w:sz w:val="24"/>
          <w:szCs w:val="28"/>
        </w:rPr>
        <w:t>State Life Insurance Corporation, Central Zone Lahore</w:t>
      </w:r>
      <w:r w:rsidRPr="00BC674C">
        <w:rPr>
          <w:rFonts w:cstheme="minorHAnsi"/>
          <w:bCs/>
          <w:sz w:val="24"/>
          <w:szCs w:val="28"/>
        </w:rPr>
        <w:t xml:space="preserve">, invites sealed bids </w:t>
      </w:r>
      <w:r w:rsidRPr="00BC674C">
        <w:rPr>
          <w:rFonts w:cstheme="minorHAnsi"/>
          <w:b/>
          <w:bCs/>
          <w:sz w:val="24"/>
          <w:szCs w:val="28"/>
        </w:rPr>
        <w:t>(through EPADS)</w:t>
      </w:r>
      <w:r w:rsidRPr="00BC674C">
        <w:rPr>
          <w:rFonts w:cstheme="minorHAnsi"/>
          <w:bCs/>
          <w:sz w:val="24"/>
          <w:szCs w:val="28"/>
        </w:rPr>
        <w:t xml:space="preserve">, Under </w:t>
      </w:r>
      <w:r w:rsidRPr="00BC674C">
        <w:rPr>
          <w:rFonts w:cstheme="minorHAnsi"/>
          <w:b/>
          <w:bCs/>
          <w:sz w:val="24"/>
          <w:szCs w:val="28"/>
        </w:rPr>
        <w:t>Single Stage, Single Envelope procedure</w:t>
      </w:r>
      <w:r w:rsidRPr="00BC674C">
        <w:rPr>
          <w:rFonts w:cstheme="minorHAnsi"/>
          <w:bCs/>
          <w:sz w:val="24"/>
          <w:szCs w:val="28"/>
        </w:rPr>
        <w:t xml:space="preserve">, from vendors/General Order Suppliers/Service Providers duly </w:t>
      </w:r>
      <w:r w:rsidRPr="00BC674C">
        <w:rPr>
          <w:rFonts w:cstheme="minorHAnsi"/>
          <w:b/>
          <w:bCs/>
          <w:sz w:val="24"/>
          <w:szCs w:val="28"/>
        </w:rPr>
        <w:t>INCOME TAX and GST registered firms (Active taxpayers), also registered at EPADS</w:t>
      </w:r>
      <w:r w:rsidRPr="00BC674C">
        <w:rPr>
          <w:rFonts w:cstheme="minorHAnsi"/>
          <w:bCs/>
          <w:sz w:val="24"/>
          <w:szCs w:val="28"/>
        </w:rPr>
        <w:t>, who are eligible to supply the following: -</w:t>
      </w: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800"/>
        <w:gridCol w:w="2610"/>
        <w:gridCol w:w="2520"/>
      </w:tblGrid>
      <w:tr w:rsidR="00D21A00" w:rsidRPr="00BC674C" w14:paraId="039A2B1A" w14:textId="77777777" w:rsidTr="00BC674C">
        <w:trPr>
          <w:trHeight w:val="548"/>
        </w:trPr>
        <w:tc>
          <w:tcPr>
            <w:tcW w:w="540" w:type="dxa"/>
            <w:vAlign w:val="center"/>
          </w:tcPr>
          <w:p w14:paraId="0556185B" w14:textId="070ADD7E" w:rsidR="00D21A00" w:rsidRPr="00BC674C" w:rsidRDefault="00D21A00" w:rsidP="00D572A5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BC674C">
              <w:rPr>
                <w:rFonts w:cstheme="minorHAnsi"/>
                <w:b/>
                <w:szCs w:val="24"/>
              </w:rPr>
              <w:t>Sr.</w:t>
            </w:r>
          </w:p>
        </w:tc>
        <w:tc>
          <w:tcPr>
            <w:tcW w:w="2700" w:type="dxa"/>
            <w:vAlign w:val="center"/>
          </w:tcPr>
          <w:p w14:paraId="52F11E58" w14:textId="77777777" w:rsidR="00D21A00" w:rsidRPr="00BC674C" w:rsidRDefault="00D21A00" w:rsidP="00D572A5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BC674C">
              <w:rPr>
                <w:rFonts w:cstheme="minorHAnsi"/>
                <w:b/>
                <w:szCs w:val="24"/>
              </w:rPr>
              <w:t>Item Description</w:t>
            </w:r>
          </w:p>
        </w:tc>
        <w:tc>
          <w:tcPr>
            <w:tcW w:w="1800" w:type="dxa"/>
            <w:vAlign w:val="center"/>
          </w:tcPr>
          <w:p w14:paraId="0725F428" w14:textId="4FD0D999" w:rsidR="00D21A00" w:rsidRPr="00BC674C" w:rsidRDefault="00D21A00" w:rsidP="00D572A5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BC674C">
              <w:rPr>
                <w:rFonts w:cstheme="minorHAnsi"/>
                <w:b/>
                <w:szCs w:val="24"/>
              </w:rPr>
              <w:t xml:space="preserve">Qty &amp; </w:t>
            </w: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Delivery Schedule</w:t>
            </w:r>
          </w:p>
        </w:tc>
        <w:tc>
          <w:tcPr>
            <w:tcW w:w="2610" w:type="dxa"/>
            <w:vAlign w:val="center"/>
          </w:tcPr>
          <w:p w14:paraId="670EA70F" w14:textId="77777777" w:rsidR="00D21A00" w:rsidRPr="00BC674C" w:rsidRDefault="00D21A00" w:rsidP="00D572A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Closing date and time for submission of Bids</w:t>
            </w:r>
          </w:p>
        </w:tc>
        <w:tc>
          <w:tcPr>
            <w:tcW w:w="2520" w:type="dxa"/>
            <w:vAlign w:val="center"/>
          </w:tcPr>
          <w:p w14:paraId="382BCE68" w14:textId="77777777" w:rsidR="00D21A00" w:rsidRPr="00BC674C" w:rsidRDefault="00D21A00" w:rsidP="00D572A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Date &amp; Time of Opening of the Technical Bids</w:t>
            </w:r>
          </w:p>
        </w:tc>
      </w:tr>
      <w:tr w:rsidR="00D21A00" w:rsidRPr="00D21A00" w14:paraId="6B666204" w14:textId="77777777" w:rsidTr="00BC674C">
        <w:trPr>
          <w:trHeight w:val="620"/>
        </w:trPr>
        <w:tc>
          <w:tcPr>
            <w:tcW w:w="540" w:type="dxa"/>
            <w:vAlign w:val="center"/>
          </w:tcPr>
          <w:p w14:paraId="4C742437" w14:textId="77777777" w:rsidR="00D21A00" w:rsidRPr="00D21A00" w:rsidRDefault="00D21A00" w:rsidP="00D572A5">
            <w:pPr>
              <w:spacing w:after="0"/>
              <w:jc w:val="center"/>
              <w:rPr>
                <w:rFonts w:cstheme="minorHAnsi"/>
                <w:bCs/>
                <w:sz w:val="18"/>
                <w:szCs w:val="20"/>
              </w:rPr>
            </w:pPr>
            <w:r w:rsidRPr="00D21A00">
              <w:rPr>
                <w:rFonts w:cstheme="minorHAnsi"/>
                <w:bCs/>
                <w:sz w:val="18"/>
                <w:szCs w:val="20"/>
              </w:rPr>
              <w:t>01</w:t>
            </w:r>
          </w:p>
        </w:tc>
        <w:tc>
          <w:tcPr>
            <w:tcW w:w="2700" w:type="dxa"/>
            <w:vAlign w:val="center"/>
          </w:tcPr>
          <w:p w14:paraId="1E9E2C6C" w14:textId="77777777" w:rsidR="00D21A00" w:rsidRPr="00BC674C" w:rsidRDefault="00D21A00" w:rsidP="00E426F5">
            <w:pPr>
              <w:spacing w:after="0" w:line="240" w:lineRule="auto"/>
              <w:rPr>
                <w:rFonts w:cstheme="minorHAnsi"/>
                <w:b/>
                <w:szCs w:val="28"/>
                <w:u w:val="single"/>
              </w:rPr>
            </w:pPr>
            <w:r w:rsidRPr="00BC674C">
              <w:rPr>
                <w:rFonts w:cstheme="minorHAnsi"/>
                <w:b/>
                <w:szCs w:val="28"/>
                <w:u w:val="single"/>
              </w:rPr>
              <w:t>Printing  Materials &amp; Stationery Items</w:t>
            </w:r>
          </w:p>
          <w:p w14:paraId="351AE7ED" w14:textId="77777777" w:rsidR="00D21A00" w:rsidRPr="00D21A00" w:rsidRDefault="00D21A00" w:rsidP="00E426F5">
            <w:pPr>
              <w:spacing w:after="0" w:line="240" w:lineRule="auto"/>
              <w:rPr>
                <w:rFonts w:cstheme="minorHAnsi"/>
                <w:sz w:val="18"/>
              </w:rPr>
            </w:pPr>
            <w:r w:rsidRPr="00D21A00">
              <w:rPr>
                <w:rFonts w:cstheme="minorHAnsi"/>
                <w:sz w:val="18"/>
              </w:rPr>
              <w:t>Note: List of items can be seen at below mentioned address.</w:t>
            </w:r>
          </w:p>
        </w:tc>
        <w:tc>
          <w:tcPr>
            <w:tcW w:w="1800" w:type="dxa"/>
            <w:vAlign w:val="center"/>
          </w:tcPr>
          <w:p w14:paraId="64404DE1" w14:textId="77777777" w:rsidR="00D21A00" w:rsidRPr="00D21A00" w:rsidRDefault="00D21A00" w:rsidP="008F4CF4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20"/>
              </w:rPr>
            </w:pPr>
            <w:r w:rsidRPr="00D21A00">
              <w:rPr>
                <w:rFonts w:cstheme="minorHAnsi"/>
                <w:color w:val="000000"/>
                <w:sz w:val="18"/>
                <w:szCs w:val="20"/>
              </w:rPr>
              <w:t>As per Tender Documents</w:t>
            </w:r>
          </w:p>
        </w:tc>
        <w:tc>
          <w:tcPr>
            <w:tcW w:w="2610" w:type="dxa"/>
            <w:vAlign w:val="center"/>
          </w:tcPr>
          <w:p w14:paraId="0B5E4E19" w14:textId="5D168BB5" w:rsidR="00D21A00" w:rsidRPr="00BC674C" w:rsidRDefault="00D21A00" w:rsidP="005D7B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18-03-2025</w:t>
            </w:r>
          </w:p>
          <w:p w14:paraId="3BE6D5AC" w14:textId="77777777" w:rsidR="00D21A00" w:rsidRPr="00BC674C" w:rsidRDefault="00D21A00" w:rsidP="005D7B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at</w:t>
            </w:r>
          </w:p>
          <w:p w14:paraId="219FF0FE" w14:textId="35D45AB2" w:rsidR="00D21A00" w:rsidRPr="00BC674C" w:rsidRDefault="00D21A00" w:rsidP="005D7B84">
            <w:pPr>
              <w:spacing w:after="0"/>
              <w:jc w:val="center"/>
              <w:rPr>
                <w:rFonts w:cstheme="minorHAnsi"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11:00 AM</w:t>
            </w:r>
          </w:p>
        </w:tc>
        <w:tc>
          <w:tcPr>
            <w:tcW w:w="2520" w:type="dxa"/>
            <w:vAlign w:val="center"/>
          </w:tcPr>
          <w:p w14:paraId="0FECFB05" w14:textId="5E2C7312" w:rsidR="00D21A00" w:rsidRPr="00BC674C" w:rsidRDefault="00D21A00" w:rsidP="005D7B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18-03-2025</w:t>
            </w:r>
          </w:p>
          <w:p w14:paraId="1166B1E1" w14:textId="77777777" w:rsidR="00D21A00" w:rsidRPr="00BC674C" w:rsidRDefault="00D21A00" w:rsidP="005D7B8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at</w:t>
            </w:r>
          </w:p>
          <w:p w14:paraId="2BC2CE05" w14:textId="05E735F0" w:rsidR="00D21A00" w:rsidRPr="00BC674C" w:rsidRDefault="00D21A00" w:rsidP="005D7B84">
            <w:pPr>
              <w:spacing w:after="0"/>
              <w:jc w:val="center"/>
              <w:rPr>
                <w:rFonts w:cstheme="minorHAnsi"/>
                <w:bCs/>
                <w:color w:val="000000"/>
                <w:szCs w:val="24"/>
              </w:rPr>
            </w:pPr>
            <w:r w:rsidRPr="00BC674C">
              <w:rPr>
                <w:rFonts w:cstheme="minorHAnsi"/>
                <w:b/>
                <w:bCs/>
                <w:color w:val="000000"/>
                <w:szCs w:val="24"/>
              </w:rPr>
              <w:t>11:30 AM</w:t>
            </w:r>
          </w:p>
        </w:tc>
      </w:tr>
    </w:tbl>
    <w:p w14:paraId="28F9DB6E" w14:textId="7326BD82" w:rsidR="00DC4559" w:rsidRPr="00D21A00" w:rsidRDefault="00DC4559" w:rsidP="00DC4559">
      <w:pPr>
        <w:spacing w:after="0" w:line="240" w:lineRule="auto"/>
        <w:ind w:left="90"/>
        <w:jc w:val="both"/>
        <w:rPr>
          <w:rFonts w:cstheme="minorHAnsi"/>
          <w:bCs/>
          <w:sz w:val="6"/>
          <w:szCs w:val="9"/>
        </w:rPr>
      </w:pPr>
    </w:p>
    <w:p w14:paraId="1F0AF91C" w14:textId="77777777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eastAsia="Times New Roman" w:cstheme="minorHAnsi"/>
          <w:color w:val="000000"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Bids shall open and downloaded from EPADS on the opening date and time as given above.</w:t>
      </w:r>
    </w:p>
    <w:p w14:paraId="680AB51C" w14:textId="4FEBAAF9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eastAsia="Times New Roman" w:cstheme="minorHAnsi"/>
          <w:color w:val="000000"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 xml:space="preserve">Bidders must upload their bids on EPADS (PPRA) system as per PPRA procedure for Single Stage Single Envelope bidding with title as </w:t>
      </w:r>
      <w:r w:rsidRPr="00BC674C">
        <w:rPr>
          <w:rFonts w:eastAsia="Times New Roman" w:cstheme="minorHAnsi"/>
          <w:b/>
          <w:bCs/>
          <w:color w:val="000000"/>
          <w:sz w:val="24"/>
          <w:szCs w:val="24"/>
        </w:rPr>
        <w:t>“Printing and Stationery Items”</w:t>
      </w:r>
      <w:r w:rsidRPr="00BC674C">
        <w:rPr>
          <w:rFonts w:eastAsia="Times New Roman" w:cstheme="minorHAnsi"/>
          <w:color w:val="000000"/>
          <w:sz w:val="24"/>
          <w:szCs w:val="24"/>
        </w:rPr>
        <w:t xml:space="preserve"> at State Life, Central Zone Office.</w:t>
      </w:r>
    </w:p>
    <w:p w14:paraId="02F48623" w14:textId="009CCBC4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eastAsia="Times New Roman" w:cstheme="minorHAnsi"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Estimated Cost per annum is Rs. 8,000,000/- (8 million)</w:t>
      </w:r>
    </w:p>
    <w:p w14:paraId="6CE64FAE" w14:textId="7ECB3468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eastAsia="Times New Roman" w:cstheme="minorHAnsi"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 xml:space="preserve">Bid Security amount (Earnest money including taxes) as per required below, </w:t>
      </w:r>
      <w:r w:rsidR="00D21A00" w:rsidRPr="00BC674C">
        <w:rPr>
          <w:rFonts w:eastAsia="Times New Roman" w:cstheme="minorHAnsi"/>
          <w:color w:val="000000"/>
          <w:sz w:val="24"/>
          <w:szCs w:val="24"/>
        </w:rPr>
        <w:t>must</w:t>
      </w:r>
      <w:r w:rsidRPr="00BC674C">
        <w:rPr>
          <w:rFonts w:eastAsia="Times New Roman" w:cstheme="minorHAnsi"/>
          <w:color w:val="000000"/>
          <w:sz w:val="24"/>
          <w:szCs w:val="24"/>
        </w:rPr>
        <w:t xml:space="preserve"> be submitted by the bidder in the form of CDR/Pay order in favor of “State Life Insurance Corporation of Pakistan” before closing date &amp; time, else bid will be rejected: -</w:t>
      </w:r>
    </w:p>
    <w:p w14:paraId="340B3563" w14:textId="66925FC1" w:rsidR="00DC4559" w:rsidRPr="00BC674C" w:rsidRDefault="00DC4559" w:rsidP="00D21A00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C674C">
        <w:rPr>
          <w:rFonts w:eastAsia="Times New Roman" w:cstheme="minorHAnsi"/>
          <w:b/>
          <w:bCs/>
          <w:sz w:val="24"/>
          <w:szCs w:val="24"/>
        </w:rPr>
        <w:t>CDR of Rs. 250000/- for Lot-1 (Printing Materials)</w:t>
      </w:r>
    </w:p>
    <w:p w14:paraId="3DD1F311" w14:textId="78A08333" w:rsidR="00DC4559" w:rsidRPr="00BC674C" w:rsidRDefault="00DC4559" w:rsidP="00D21A00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C674C">
        <w:rPr>
          <w:rFonts w:eastAsia="Times New Roman" w:cstheme="minorHAnsi"/>
          <w:b/>
          <w:bCs/>
          <w:sz w:val="24"/>
          <w:szCs w:val="24"/>
        </w:rPr>
        <w:t>CDR of Rs. 150000/- for Lot-2 (Stationery Items)</w:t>
      </w:r>
    </w:p>
    <w:p w14:paraId="10CE9B34" w14:textId="063188F3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eastAsia="Times New Roman" w:cstheme="minorHAnsi"/>
          <w:color w:val="000000"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The Bid Security (Earnest money) will be returned immediately to un-successful bidders after completion of formal procedures and to successful bidder after completion of One year upon satisfactory performance.</w:t>
      </w:r>
    </w:p>
    <w:p w14:paraId="531951D3" w14:textId="0862FCE0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cstheme="minorHAnsi"/>
          <w:bCs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Bidders can participate against any lots or in both lots. But bidder is strictly required to participate for a complete lot either lot 1 or lot 2.</w:t>
      </w:r>
    </w:p>
    <w:p w14:paraId="72888729" w14:textId="38696989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cstheme="minorHAnsi"/>
          <w:bCs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Single Stage, Single Envelope procedure of PPRA Rules 2004 shall be adopted for evaluation.</w:t>
      </w:r>
    </w:p>
    <w:p w14:paraId="360792CE" w14:textId="7AEC3A14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cstheme="minorHAnsi"/>
          <w:bCs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 xml:space="preserve">Proposals of technical qualified and found most advantageous bidders will be announced on EPADS system accordingly and will be accepted after completion of all </w:t>
      </w:r>
      <w:proofErr w:type="spellStart"/>
      <w:r w:rsidRPr="00BC674C">
        <w:rPr>
          <w:rFonts w:eastAsia="Times New Roman" w:cstheme="minorHAnsi"/>
          <w:color w:val="000000"/>
          <w:sz w:val="24"/>
          <w:szCs w:val="24"/>
        </w:rPr>
        <w:t>codal</w:t>
      </w:r>
      <w:proofErr w:type="spellEnd"/>
      <w:r w:rsidRPr="00BC674C">
        <w:rPr>
          <w:rFonts w:eastAsia="Times New Roman" w:cstheme="minorHAnsi"/>
          <w:color w:val="000000"/>
          <w:sz w:val="24"/>
          <w:szCs w:val="24"/>
        </w:rPr>
        <w:t xml:space="preserve"> formalities.</w:t>
      </w:r>
    </w:p>
    <w:p w14:paraId="6590557D" w14:textId="732247E4" w:rsidR="00DC4559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cstheme="minorHAnsi"/>
          <w:bCs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Taxes shall be deducted as per Government rules at the time of invoice submission.</w:t>
      </w:r>
    </w:p>
    <w:p w14:paraId="23502E9B" w14:textId="77777777" w:rsidR="00D21A00" w:rsidRPr="00BC674C" w:rsidRDefault="00DC4559" w:rsidP="00D21A00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cstheme="minorHAnsi"/>
          <w:bCs/>
          <w:sz w:val="24"/>
          <w:szCs w:val="24"/>
        </w:rPr>
      </w:pPr>
      <w:r w:rsidRPr="00BC674C">
        <w:rPr>
          <w:rFonts w:eastAsia="Times New Roman" w:cstheme="minorHAnsi"/>
          <w:color w:val="000000"/>
          <w:sz w:val="24"/>
          <w:szCs w:val="24"/>
        </w:rPr>
        <w:t>Only Income tax and Sales Tax registered (active tax payers) vendors/General Order suppliers/Service Providers can participate in the tender. Provide documentary evidence.</w:t>
      </w:r>
    </w:p>
    <w:p w14:paraId="0CA6B467" w14:textId="77777777" w:rsidR="00D21A00" w:rsidRPr="00BC674C" w:rsidRDefault="00E90C89" w:rsidP="00BC674C">
      <w:pPr>
        <w:pStyle w:val="ListParagraph"/>
        <w:numPr>
          <w:ilvl w:val="0"/>
          <w:numId w:val="8"/>
        </w:numPr>
        <w:spacing w:after="0" w:line="240" w:lineRule="auto"/>
        <w:ind w:left="630" w:hanging="450"/>
        <w:jc w:val="both"/>
        <w:rPr>
          <w:rFonts w:cstheme="minorHAnsi"/>
          <w:bCs/>
          <w:sz w:val="24"/>
          <w:szCs w:val="24"/>
        </w:rPr>
      </w:pPr>
      <w:r w:rsidRPr="00BC674C">
        <w:rPr>
          <w:rFonts w:cstheme="minorHAnsi"/>
          <w:bCs/>
          <w:sz w:val="24"/>
          <w:szCs w:val="24"/>
        </w:rPr>
        <w:t>All other terms</w:t>
      </w:r>
      <w:r w:rsidR="007C6269" w:rsidRPr="00BC674C">
        <w:rPr>
          <w:rFonts w:cstheme="minorHAnsi"/>
          <w:bCs/>
          <w:sz w:val="24"/>
          <w:szCs w:val="24"/>
        </w:rPr>
        <w:t>,</w:t>
      </w:r>
      <w:r w:rsidRPr="00BC674C">
        <w:rPr>
          <w:rFonts w:cstheme="minorHAnsi"/>
          <w:bCs/>
          <w:sz w:val="24"/>
          <w:szCs w:val="24"/>
        </w:rPr>
        <w:t xml:space="preserve"> conditions including specifications and evaluation criteria are available in</w:t>
      </w:r>
      <w:r w:rsidR="007C6269" w:rsidRPr="00BC674C">
        <w:rPr>
          <w:rFonts w:cstheme="minorHAnsi"/>
          <w:bCs/>
          <w:sz w:val="24"/>
          <w:szCs w:val="24"/>
        </w:rPr>
        <w:t xml:space="preserve"> the</w:t>
      </w:r>
      <w:r w:rsidR="00D21A00" w:rsidRPr="00BC674C">
        <w:rPr>
          <w:rFonts w:cstheme="minorHAnsi"/>
          <w:bCs/>
          <w:sz w:val="24"/>
          <w:szCs w:val="24"/>
        </w:rPr>
        <w:t xml:space="preserve"> T</w:t>
      </w:r>
      <w:r w:rsidRPr="00BC674C">
        <w:rPr>
          <w:rFonts w:cstheme="minorHAnsi"/>
          <w:bCs/>
          <w:sz w:val="24"/>
          <w:szCs w:val="24"/>
        </w:rPr>
        <w:t xml:space="preserve">ender </w:t>
      </w:r>
      <w:r w:rsidR="00D21A00" w:rsidRPr="00BC674C">
        <w:rPr>
          <w:rFonts w:cstheme="minorHAnsi"/>
          <w:bCs/>
          <w:sz w:val="24"/>
          <w:szCs w:val="24"/>
        </w:rPr>
        <w:t>D</w:t>
      </w:r>
      <w:r w:rsidRPr="00BC674C">
        <w:rPr>
          <w:rFonts w:cstheme="minorHAnsi"/>
          <w:bCs/>
          <w:sz w:val="24"/>
          <w:szCs w:val="24"/>
        </w:rPr>
        <w:t>ocuments</w:t>
      </w:r>
      <w:r w:rsidR="00F27963" w:rsidRPr="00BC674C">
        <w:rPr>
          <w:rFonts w:cstheme="minorHAnsi"/>
          <w:bCs/>
          <w:sz w:val="24"/>
          <w:szCs w:val="24"/>
        </w:rPr>
        <w:t>.</w:t>
      </w:r>
      <w:r w:rsidR="00D21A00" w:rsidRPr="00BC674C">
        <w:rPr>
          <w:rFonts w:cstheme="minorHAnsi"/>
          <w:bCs/>
          <w:sz w:val="24"/>
          <w:szCs w:val="24"/>
        </w:rPr>
        <w:t xml:space="preserve"> which can be downloaded free of cost from website of EPADS </w:t>
      </w:r>
      <w:r w:rsidR="00D21A00" w:rsidRPr="00BC674C">
        <w:rPr>
          <w:rFonts w:cstheme="minorHAnsi"/>
          <w:b/>
          <w:bCs/>
          <w:sz w:val="24"/>
          <w:szCs w:val="24"/>
        </w:rPr>
        <w:t>(</w:t>
      </w:r>
      <w:hyperlink r:id="rId6" w:history="1">
        <w:r w:rsidR="00D21A00" w:rsidRPr="00BC674C">
          <w:rPr>
            <w:rStyle w:val="Hyperlink"/>
            <w:rFonts w:cstheme="minorHAnsi"/>
            <w:b/>
            <w:bCs/>
            <w:sz w:val="24"/>
            <w:szCs w:val="24"/>
          </w:rPr>
          <w:t>www.eprocure.gov.pk</w:t>
        </w:r>
      </w:hyperlink>
      <w:r w:rsidR="00D21A00" w:rsidRPr="00BC674C">
        <w:rPr>
          <w:rFonts w:cstheme="minorHAnsi"/>
          <w:b/>
          <w:bCs/>
          <w:sz w:val="24"/>
          <w:szCs w:val="24"/>
        </w:rPr>
        <w:t>)</w:t>
      </w:r>
      <w:r w:rsidR="00D21A00" w:rsidRPr="00BC674C">
        <w:rPr>
          <w:rFonts w:cstheme="minorHAnsi"/>
          <w:bCs/>
          <w:sz w:val="24"/>
          <w:szCs w:val="24"/>
        </w:rPr>
        <w:t xml:space="preserve"> and SLIC website (</w:t>
      </w:r>
      <w:hyperlink r:id="rId7" w:history="1">
        <w:r w:rsidR="00D21A00" w:rsidRPr="00BC674C">
          <w:rPr>
            <w:rStyle w:val="Hyperlink"/>
            <w:rFonts w:cstheme="minorHAnsi"/>
            <w:b/>
            <w:sz w:val="24"/>
            <w:szCs w:val="24"/>
          </w:rPr>
          <w:t>www.statelife.com.pk</w:t>
        </w:r>
      </w:hyperlink>
      <w:r w:rsidR="00D21A00" w:rsidRPr="00BC674C">
        <w:rPr>
          <w:rFonts w:cstheme="minorHAnsi"/>
          <w:bCs/>
          <w:sz w:val="24"/>
          <w:szCs w:val="24"/>
        </w:rPr>
        <w:t xml:space="preserve">). </w:t>
      </w:r>
    </w:p>
    <w:p w14:paraId="52B306FF" w14:textId="77777777" w:rsidR="006440D9" w:rsidRPr="00BC674C" w:rsidRDefault="006440D9" w:rsidP="00D21A00">
      <w:pPr>
        <w:spacing w:after="0" w:line="240" w:lineRule="auto"/>
        <w:rPr>
          <w:rFonts w:cstheme="minorHAnsi"/>
          <w:b/>
          <w:sz w:val="28"/>
          <w:szCs w:val="18"/>
        </w:rPr>
      </w:pPr>
    </w:p>
    <w:p w14:paraId="68185889" w14:textId="77777777" w:rsidR="00BC674C" w:rsidRDefault="00BC674C" w:rsidP="00F27963">
      <w:pPr>
        <w:spacing w:after="0" w:line="240" w:lineRule="auto"/>
        <w:jc w:val="center"/>
        <w:rPr>
          <w:rFonts w:cstheme="minorHAnsi"/>
          <w:b/>
          <w:sz w:val="24"/>
          <w:szCs w:val="16"/>
        </w:rPr>
      </w:pPr>
    </w:p>
    <w:p w14:paraId="392050C2" w14:textId="7D274F40" w:rsidR="00F27963" w:rsidRPr="00D21A00" w:rsidRDefault="00F27963" w:rsidP="00F27963">
      <w:pPr>
        <w:spacing w:after="0" w:line="240" w:lineRule="auto"/>
        <w:jc w:val="center"/>
        <w:rPr>
          <w:rFonts w:cstheme="minorHAnsi"/>
          <w:b/>
          <w:sz w:val="24"/>
          <w:szCs w:val="16"/>
        </w:rPr>
      </w:pPr>
      <w:r w:rsidRPr="00D21A00">
        <w:rPr>
          <w:rFonts w:cstheme="minorHAnsi"/>
          <w:b/>
          <w:sz w:val="24"/>
          <w:szCs w:val="16"/>
        </w:rPr>
        <w:t>[SECRETARY]</w:t>
      </w:r>
    </w:p>
    <w:p w14:paraId="082FD15A" w14:textId="77777777" w:rsidR="00BC674C" w:rsidRPr="00F47DD7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>Zonal Procurement Committee (ZPC),</w:t>
      </w:r>
    </w:p>
    <w:p w14:paraId="2D7F1023" w14:textId="77777777" w:rsidR="00BC674C" w:rsidRPr="00F47DD7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>HRA&amp;P Department,</w:t>
      </w:r>
    </w:p>
    <w:p w14:paraId="7E9AC928" w14:textId="77777777" w:rsidR="00BC674C" w:rsidRPr="00F47DD7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>State Life Insurance Corporation of Pakistan</w:t>
      </w:r>
    </w:p>
    <w:p w14:paraId="1323F773" w14:textId="77777777" w:rsidR="00BC674C" w:rsidRPr="00F47DD7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 xml:space="preserve">Central Zone Lahore, 4th Floor Building No.6, </w:t>
      </w:r>
    </w:p>
    <w:p w14:paraId="65D8AA40" w14:textId="77777777" w:rsidR="00BC674C" w:rsidRPr="00F47DD7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 xml:space="preserve">4-Ghazi </w:t>
      </w:r>
      <w:proofErr w:type="spellStart"/>
      <w:r w:rsidRPr="00F47DD7">
        <w:rPr>
          <w:szCs w:val="16"/>
        </w:rPr>
        <w:t>Ilm</w:t>
      </w:r>
      <w:proofErr w:type="spellEnd"/>
      <w:r w:rsidRPr="00F47DD7">
        <w:rPr>
          <w:szCs w:val="16"/>
        </w:rPr>
        <w:t xml:space="preserve"> -</w:t>
      </w:r>
      <w:proofErr w:type="spellStart"/>
      <w:r w:rsidRPr="00F47DD7">
        <w:rPr>
          <w:szCs w:val="16"/>
        </w:rPr>
        <w:t>ud</w:t>
      </w:r>
      <w:proofErr w:type="spellEnd"/>
      <w:r w:rsidRPr="00F47DD7">
        <w:rPr>
          <w:szCs w:val="16"/>
        </w:rPr>
        <w:t xml:space="preserve">- Din Shaheed Road (Lytton Road), Lahore. </w:t>
      </w:r>
    </w:p>
    <w:p w14:paraId="44085149" w14:textId="77777777" w:rsidR="00BC674C" w:rsidRPr="00F47DD7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>Phone # 042-99210594</w:t>
      </w:r>
    </w:p>
    <w:p w14:paraId="3D142E8B" w14:textId="735774C3" w:rsidR="007F5408" w:rsidRPr="00BC674C" w:rsidRDefault="00BC674C" w:rsidP="00BC674C">
      <w:pPr>
        <w:spacing w:after="0" w:line="240" w:lineRule="auto"/>
        <w:jc w:val="center"/>
        <w:rPr>
          <w:szCs w:val="16"/>
        </w:rPr>
      </w:pPr>
      <w:r w:rsidRPr="00F47DD7">
        <w:rPr>
          <w:szCs w:val="16"/>
        </w:rPr>
        <w:t xml:space="preserve">Cell no. </w:t>
      </w:r>
      <w:r>
        <w:rPr>
          <w:szCs w:val="16"/>
        </w:rPr>
        <w:t xml:space="preserve">0303-7998081 Mr. </w:t>
      </w:r>
      <w:proofErr w:type="spellStart"/>
      <w:r>
        <w:rPr>
          <w:szCs w:val="16"/>
        </w:rPr>
        <w:t>Azhar</w:t>
      </w:r>
      <w:proofErr w:type="spellEnd"/>
    </w:p>
    <w:sectPr w:rsidR="007F5408" w:rsidRPr="00BC674C" w:rsidSect="00BC674C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C72"/>
    <w:multiLevelType w:val="hybridMultilevel"/>
    <w:tmpl w:val="52AE5778"/>
    <w:lvl w:ilvl="0" w:tplc="F2FA1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B0A"/>
    <w:multiLevelType w:val="hybridMultilevel"/>
    <w:tmpl w:val="47AA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2954"/>
    <w:multiLevelType w:val="hybridMultilevel"/>
    <w:tmpl w:val="26141A58"/>
    <w:lvl w:ilvl="0" w:tplc="B98006CC">
      <w:start w:val="1"/>
      <w:numFmt w:val="lowerLetter"/>
      <w:lvlText w:val="%1."/>
      <w:lvlJc w:val="left"/>
      <w:pPr>
        <w:ind w:left="129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A885B9A"/>
    <w:multiLevelType w:val="hybridMultilevel"/>
    <w:tmpl w:val="AF68CDA2"/>
    <w:lvl w:ilvl="0" w:tplc="70447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BE09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3381"/>
    <w:multiLevelType w:val="hybridMultilevel"/>
    <w:tmpl w:val="55BEDA14"/>
    <w:lvl w:ilvl="0" w:tplc="B98006CC">
      <w:start w:val="1"/>
      <w:numFmt w:val="lowerLetter"/>
      <w:lvlText w:val="%1."/>
      <w:lvlJc w:val="left"/>
      <w:pPr>
        <w:ind w:left="16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1E55F8"/>
    <w:multiLevelType w:val="hybridMultilevel"/>
    <w:tmpl w:val="EB049FF4"/>
    <w:lvl w:ilvl="0" w:tplc="C7FA45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67056"/>
    <w:multiLevelType w:val="hybridMultilevel"/>
    <w:tmpl w:val="F4B8DF54"/>
    <w:lvl w:ilvl="0" w:tplc="2304C504">
      <w:start w:val="1"/>
      <w:numFmt w:val="decimal"/>
      <w:lvlText w:val="%1)"/>
      <w:lvlJc w:val="left"/>
      <w:pPr>
        <w:ind w:left="1650" w:hanging="4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D34"/>
    <w:rsid w:val="00017D6F"/>
    <w:rsid w:val="000B60B4"/>
    <w:rsid w:val="000D40B0"/>
    <w:rsid w:val="001734AC"/>
    <w:rsid w:val="00187065"/>
    <w:rsid w:val="001A710A"/>
    <w:rsid w:val="00242D34"/>
    <w:rsid w:val="00266EF9"/>
    <w:rsid w:val="002A73EE"/>
    <w:rsid w:val="00334FD2"/>
    <w:rsid w:val="003402C4"/>
    <w:rsid w:val="0034505D"/>
    <w:rsid w:val="003A2E3A"/>
    <w:rsid w:val="003A3327"/>
    <w:rsid w:val="003B7464"/>
    <w:rsid w:val="004560EC"/>
    <w:rsid w:val="00480265"/>
    <w:rsid w:val="004A0728"/>
    <w:rsid w:val="004A33B8"/>
    <w:rsid w:val="004B58B5"/>
    <w:rsid w:val="004C5369"/>
    <w:rsid w:val="004E6941"/>
    <w:rsid w:val="00564E20"/>
    <w:rsid w:val="005C2E66"/>
    <w:rsid w:val="005D7B84"/>
    <w:rsid w:val="006440D9"/>
    <w:rsid w:val="00650F00"/>
    <w:rsid w:val="006541B6"/>
    <w:rsid w:val="006F0FC7"/>
    <w:rsid w:val="0071066B"/>
    <w:rsid w:val="007703C3"/>
    <w:rsid w:val="007C6269"/>
    <w:rsid w:val="007F5408"/>
    <w:rsid w:val="0081279E"/>
    <w:rsid w:val="00814637"/>
    <w:rsid w:val="008526D9"/>
    <w:rsid w:val="0085581C"/>
    <w:rsid w:val="00883805"/>
    <w:rsid w:val="008842D4"/>
    <w:rsid w:val="008A64CC"/>
    <w:rsid w:val="008C07B8"/>
    <w:rsid w:val="008E00C4"/>
    <w:rsid w:val="00936AD4"/>
    <w:rsid w:val="009625E1"/>
    <w:rsid w:val="00A00574"/>
    <w:rsid w:val="00A2504A"/>
    <w:rsid w:val="00A31D6D"/>
    <w:rsid w:val="00A5290E"/>
    <w:rsid w:val="00A6302C"/>
    <w:rsid w:val="00A82EEE"/>
    <w:rsid w:val="00AB4D78"/>
    <w:rsid w:val="00AD024B"/>
    <w:rsid w:val="00AF111D"/>
    <w:rsid w:val="00BB2FA8"/>
    <w:rsid w:val="00BC380B"/>
    <w:rsid w:val="00BC674C"/>
    <w:rsid w:val="00C26106"/>
    <w:rsid w:val="00C61E76"/>
    <w:rsid w:val="00D04185"/>
    <w:rsid w:val="00D21A00"/>
    <w:rsid w:val="00D258EC"/>
    <w:rsid w:val="00D43FFC"/>
    <w:rsid w:val="00D572A5"/>
    <w:rsid w:val="00D630A2"/>
    <w:rsid w:val="00DB49C3"/>
    <w:rsid w:val="00DC4559"/>
    <w:rsid w:val="00E20722"/>
    <w:rsid w:val="00E25297"/>
    <w:rsid w:val="00E41B40"/>
    <w:rsid w:val="00E426F5"/>
    <w:rsid w:val="00E70DA7"/>
    <w:rsid w:val="00E90C89"/>
    <w:rsid w:val="00EA4F0E"/>
    <w:rsid w:val="00EE2C39"/>
    <w:rsid w:val="00EF4095"/>
    <w:rsid w:val="00F27963"/>
    <w:rsid w:val="00F471DE"/>
    <w:rsid w:val="00F76407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E17D"/>
  <w15:docId w15:val="{53BB777B-BA5B-401C-9708-4DC22D7C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C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E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21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atelife.com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rocure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6B24-AB54-4684-8C10-99519141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Asif Khan Niazi</cp:lastModifiedBy>
  <cp:revision>19</cp:revision>
  <cp:lastPrinted>2024-01-18T04:46:00Z</cp:lastPrinted>
  <dcterms:created xsi:type="dcterms:W3CDTF">2021-02-17T09:45:00Z</dcterms:created>
  <dcterms:modified xsi:type="dcterms:W3CDTF">2025-02-24T08:57:00Z</dcterms:modified>
</cp:coreProperties>
</file>