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9E0F5"/>
    <w:p w14:paraId="50B7DF3C"/>
    <w:tbl>
      <w:tblPr>
        <w:tblStyle w:val="3"/>
        <w:tblpPr w:leftFromText="180" w:rightFromText="180" w:tblpY="-96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6"/>
        <w:gridCol w:w="2775"/>
      </w:tblGrid>
      <w:tr w14:paraId="39C1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316" w:type="dxa"/>
          </w:tcPr>
          <w:p w14:paraId="38FBDE88">
            <w:pPr>
              <w:pStyle w:val="6"/>
              <w:rPr>
                <w:szCs w:val="18"/>
              </w:rPr>
            </w:pPr>
            <w:r>
              <w:rPr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168910</wp:posOffset>
                  </wp:positionV>
                  <wp:extent cx="3090545" cy="701675"/>
                  <wp:effectExtent l="0" t="0" r="0" b="3175"/>
                  <wp:wrapNone/>
                  <wp:docPr id="3" name="Picture 1" descr="C:\Users\tariqur slic r 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tariqur slic r 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4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113030</wp:posOffset>
                      </wp:positionV>
                      <wp:extent cx="3402330" cy="57277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572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17C8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  <w:t xml:space="preserve">HUMAN RESOURCE AND  </w:t>
                                  </w:r>
                                </w:p>
                                <w:p w14:paraId="6A6B2BC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sz w:val="36"/>
                                      <w:szCs w:val="22"/>
                                    </w:rPr>
                                    <w:t xml:space="preserve">    ADMINISTRATION</w:t>
                                  </w:r>
                                </w:p>
                                <w:p w14:paraId="2C7B3EEC">
                                  <w:pPr>
                                    <w:rPr>
                                      <w:sz w:val="3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253.45pt;margin-top:8.9pt;height:45.1pt;width:267.9pt;z-index:251660288;mso-width-relative:page;mso-height-relative:page;" fillcolor="#FFFFFF" filled="t" stroked="f" coordsize="21600,21600" o:gfxdata="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HE411wAAAAsBAAAP&#10;AAAAAAAAAAEAIAAAACIAAABkcnMvZG93bnJldi54bWxQSwECFAAUAAAACACHTuJAFREj2hkCAAA9&#10;BAAADgAAAAAAAAABACAAAAAmAQAAZHJzL2Uyb0RvYy54bWxQSwUGAAAAAAYABgBZAQAAs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B17C8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HUMAN RESOURCE AND  </w:t>
                            </w:r>
                          </w:p>
                          <w:p w14:paraId="6A6B2B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6"/>
                                <w:szCs w:val="22"/>
                              </w:rPr>
                              <w:t xml:space="preserve">    ADMINISTRATION</w:t>
                            </w:r>
                          </w:p>
                          <w:p w14:paraId="2C7B3EEC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4EA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14:paraId="38E8102B">
            <w:pPr>
              <w:rPr>
                <w:b/>
              </w:rPr>
            </w:pPr>
          </w:p>
        </w:tc>
      </w:tr>
    </w:tbl>
    <w:p w14:paraId="417521F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EPAD # F-250663213 &amp; Tender Notice No. HR&amp;A/SUK/04/2025 </w:t>
      </w:r>
      <w:bookmarkStart w:id="0" w:name="_GoBack"/>
      <w:r>
        <w:rPr>
          <w:rFonts w:ascii="Verdana" w:hAnsi="Verdana"/>
          <w:b/>
          <w:sz w:val="22"/>
          <w:szCs w:val="22"/>
          <w:u w:val="single"/>
        </w:rPr>
        <w:t>Furniture &amp; Fixtures for Sales Managers &amp; Senior Sales Managers, Sukkur Zone</w:t>
      </w:r>
    </w:p>
    <w:bookmarkEnd w:id="0"/>
    <w:p w14:paraId="45A4A90B">
      <w:pPr>
        <w:jc w:val="center"/>
        <w:rPr>
          <w:rFonts w:ascii="Verdana" w:hAnsi="Verdana"/>
          <w:sz w:val="20"/>
          <w:szCs w:val="20"/>
        </w:rPr>
      </w:pPr>
    </w:p>
    <w:p w14:paraId="58F5DA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Issue: 12-06-2025</w:t>
      </w:r>
    </w:p>
    <w:p w14:paraId="6AC089C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Closing date of Tender: 27-06-2025 Time: 11.00 a.m.</w:t>
      </w:r>
    </w:p>
    <w:p w14:paraId="77727A6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Bid Opening Date: 27-06-2025 Time: 11.30 a.m.</w:t>
      </w:r>
    </w:p>
    <w:p w14:paraId="7DCF66F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Venue: Zonal Office State Life Building Minara Road Sukkur</w:t>
      </w:r>
    </w:p>
    <w:p w14:paraId="18AEC52A">
      <w:pPr>
        <w:jc w:val="both"/>
        <w:rPr>
          <w:rFonts w:ascii="Verdana" w:hAnsi="Verdana"/>
          <w:sz w:val="20"/>
          <w:szCs w:val="20"/>
        </w:rPr>
      </w:pPr>
    </w:p>
    <w:p w14:paraId="03CE9A3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Sealed Bids are invited for the supply of following items from GST registered suppliers.</w:t>
      </w:r>
    </w:p>
    <w:p w14:paraId="27FF5EDD">
      <w:pPr>
        <w:pStyle w:val="5"/>
        <w:rPr>
          <w:rFonts w:ascii="Verdana" w:hAnsi="Verdana"/>
          <w:sz w:val="20"/>
        </w:rPr>
      </w:pP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938"/>
        <w:gridCol w:w="1236"/>
        <w:gridCol w:w="4454"/>
      </w:tblGrid>
      <w:tr w14:paraId="2BCC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1C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C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12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ACF5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14:paraId="18FB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492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Office Table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9683">
            <w:pPr>
              <w:jc w:val="center"/>
            </w:pPr>
            <w:r>
              <w:t>23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EE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Office Table (3’x4’) with three drawers, three sides closed bidding shesham Wood fancy.  </w:t>
            </w:r>
          </w:p>
        </w:tc>
      </w:tr>
      <w:tr w14:paraId="283A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CC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FC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Revolving Chairs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8856">
            <w:pPr>
              <w:jc w:val="center"/>
            </w:pPr>
            <w:r>
              <w:t>23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1C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Executive chair high quality/ guaranteed.</w:t>
            </w:r>
          </w:p>
        </w:tc>
      </w:tr>
      <w:tr w14:paraId="0676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99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55B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Visiting Chairs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487B">
            <w:pPr>
              <w:jc w:val="center"/>
            </w:pPr>
            <w:r>
              <w:t>46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87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Visiting Chair with arms Steel frame Cushioned seat &amp; back master molty foam fancy or equivalent </w:t>
            </w:r>
          </w:p>
        </w:tc>
      </w:tr>
      <w:tr w14:paraId="000A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55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6B4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Side Racks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502B">
            <w:pPr>
              <w:jc w:val="center"/>
            </w:pPr>
            <w:r>
              <w:t>23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33E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Side Rack laminated (3x2.5’X1.5”) with two Self two drawer bidding shesham wood with sprit polish.</w:t>
            </w:r>
          </w:p>
        </w:tc>
      </w:tr>
      <w:tr w14:paraId="104A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8C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C6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Steel File Cabinet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7D18">
            <w:pPr>
              <w:jc w:val="center"/>
            </w:pPr>
            <w:r>
              <w:t>23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B96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Steel file Cabinet gauge 20 with 4 drawer Central locking system.  </w:t>
            </w:r>
          </w:p>
        </w:tc>
      </w:tr>
    </w:tbl>
    <w:p w14:paraId="035EE503">
      <w:pPr>
        <w:pStyle w:val="5"/>
        <w:jc w:val="both"/>
        <w:rPr>
          <w:rFonts w:ascii="Verdana" w:hAnsi="Verdana"/>
          <w:b w:val="0"/>
          <w:sz w:val="20"/>
        </w:rPr>
      </w:pPr>
    </w:p>
    <w:p w14:paraId="6A8460EE">
      <w:pPr>
        <w:pStyle w:val="5"/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Terms and Conditions: -</w:t>
      </w:r>
    </w:p>
    <w:p w14:paraId="7387772E">
      <w:pPr>
        <w:pStyle w:val="5"/>
        <w:jc w:val="both"/>
        <w:rPr>
          <w:rFonts w:ascii="Verdana" w:hAnsi="Verdana" w:cs="Calibri"/>
          <w:sz w:val="20"/>
        </w:rPr>
      </w:pPr>
    </w:p>
    <w:p w14:paraId="2EF40F0E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14:paraId="63F262ED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If the firm / supplier provide / supplies sub-standard product, the Security Deposit will be forfeited in favor of the Corporation.</w:t>
      </w:r>
    </w:p>
    <w:p w14:paraId="64CA0BF1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14:paraId="3639015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14:paraId="43F4D91E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14:paraId="233A396E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14:paraId="0BB9E929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14:paraId="76328635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Security deposit will be refunded after the completion of successful supply.</w:t>
      </w:r>
    </w:p>
    <w:p w14:paraId="0B53A7ED">
      <w:pPr>
        <w:pStyle w:val="8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The quotations must be uploaded on PPRA website @E-PAD for supply of subjected items within stipulated date &amp; time till closing of the date. </w:t>
      </w:r>
    </w:p>
    <w:p w14:paraId="235DEE90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14:paraId="6595DE61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14:paraId="418127CC">
      <w:pPr>
        <w:jc w:val="both"/>
        <w:rPr>
          <w:rFonts w:ascii="Verdana" w:hAnsi="Verdana"/>
          <w:sz w:val="20"/>
          <w:szCs w:val="20"/>
          <w:u w:val="single"/>
        </w:rPr>
      </w:pPr>
    </w:p>
    <w:p w14:paraId="12E0A0EB">
      <w:pPr>
        <w:jc w:val="both"/>
        <w:rPr>
          <w:rFonts w:ascii="Verdana" w:hAnsi="Verdana"/>
          <w:sz w:val="20"/>
          <w:szCs w:val="20"/>
          <w:u w:val="single"/>
        </w:rPr>
      </w:pPr>
    </w:p>
    <w:p w14:paraId="4E8A08C0">
      <w:pPr>
        <w:jc w:val="both"/>
        <w:rPr>
          <w:rFonts w:ascii="Verdana" w:hAnsi="Verdana"/>
          <w:sz w:val="20"/>
          <w:szCs w:val="20"/>
          <w:u w:val="single"/>
        </w:rPr>
      </w:pPr>
    </w:p>
    <w:p w14:paraId="207E7C21">
      <w:pPr>
        <w:jc w:val="both"/>
        <w:rPr>
          <w:rFonts w:ascii="Verdana" w:hAnsi="Verdana"/>
          <w:sz w:val="20"/>
          <w:szCs w:val="20"/>
          <w:u w:val="single"/>
        </w:rPr>
      </w:pPr>
    </w:p>
    <w:p w14:paraId="2F6CB151">
      <w:pPr>
        <w:jc w:val="both"/>
        <w:rPr>
          <w:rFonts w:ascii="Verdana" w:hAnsi="Verdana"/>
          <w:sz w:val="20"/>
          <w:szCs w:val="20"/>
          <w:u w:val="single"/>
        </w:rPr>
      </w:pPr>
    </w:p>
    <w:p w14:paraId="77DB342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14:paraId="2F6CEA8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(Zonal Procurement Committee)</w:t>
      </w:r>
    </w:p>
    <w:p w14:paraId="006E0A9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State Life Ins. Corp. Of Pakistan,</w:t>
      </w:r>
    </w:p>
    <w:p w14:paraId="189942F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State Life Building, Minara Road,</w:t>
      </w:r>
    </w:p>
    <w:p w14:paraId="4AAB8840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Sukkur.</w:t>
      </w:r>
    </w:p>
    <w:p w14:paraId="3196E843"/>
    <w:p w14:paraId="05592ECE"/>
    <w:p w14:paraId="49654DDB"/>
    <w:p w14:paraId="4E68AD2A"/>
    <w:sectPr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13881"/>
    <w:multiLevelType w:val="multilevel"/>
    <w:tmpl w:val="2B7138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67"/>
    <w:rsid w:val="000B7BFB"/>
    <w:rsid w:val="00107A30"/>
    <w:rsid w:val="001C52D0"/>
    <w:rsid w:val="002046DE"/>
    <w:rsid w:val="002C3072"/>
    <w:rsid w:val="002D2667"/>
    <w:rsid w:val="002E0463"/>
    <w:rsid w:val="002E15A8"/>
    <w:rsid w:val="00310C84"/>
    <w:rsid w:val="004478A7"/>
    <w:rsid w:val="004D7CA3"/>
    <w:rsid w:val="004E180D"/>
    <w:rsid w:val="005561CF"/>
    <w:rsid w:val="005674FD"/>
    <w:rsid w:val="005754C0"/>
    <w:rsid w:val="005A7D9F"/>
    <w:rsid w:val="0066589A"/>
    <w:rsid w:val="00673E19"/>
    <w:rsid w:val="00765EDC"/>
    <w:rsid w:val="00927F67"/>
    <w:rsid w:val="009A28CD"/>
    <w:rsid w:val="00A63686"/>
    <w:rsid w:val="00B96563"/>
    <w:rsid w:val="00BC5668"/>
    <w:rsid w:val="00C5120D"/>
    <w:rsid w:val="00C57EA2"/>
    <w:rsid w:val="00CE040D"/>
    <w:rsid w:val="00D02BEA"/>
    <w:rsid w:val="00D0468E"/>
    <w:rsid w:val="00D62490"/>
    <w:rsid w:val="00E53AF7"/>
    <w:rsid w:val="00F22428"/>
    <w:rsid w:val="00F5380D"/>
    <w:rsid w:val="494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uiPriority w:val="0"/>
    <w:pPr>
      <w:jc w:val="center"/>
    </w:pPr>
    <w:rPr>
      <w:b/>
      <w:sz w:val="32"/>
      <w:szCs w:val="20"/>
      <w:u w:val="single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7">
    <w:name w:val="Body Text Char"/>
    <w:basedOn w:val="2"/>
    <w:link w:val="5"/>
    <w:qFormat/>
    <w:uiPriority w:val="0"/>
    <w:rPr>
      <w:rFonts w:ascii="Times New Roman" w:hAnsi="Times New Roman" w:eastAsia="Times New Roman" w:cs="Times New Roman"/>
      <w:b/>
      <w:sz w:val="32"/>
      <w:szCs w:val="20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0">
    <w:name w:val="Header Char"/>
    <w:basedOn w:val="2"/>
    <w:link w:val="6"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1921</Characters>
  <Lines>16</Lines>
  <Paragraphs>4</Paragraphs>
  <TotalTime>0</TotalTime>
  <ScaleCrop>false</ScaleCrop>
  <LinksUpToDate>false</LinksUpToDate>
  <CharactersWithSpaces>2254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2025-06-13T07:11:00Z</dcterms:created>
  <dc:creator>KHAN COMPUTET</dc:creator>
  <cp:lastModifiedBy>hp</cp:lastModifiedBy>
  <cp:lastPrinted>2025-06-10T06:17:00Z</cp:lastPrinted>
  <dcterms:modified xsi:type="dcterms:W3CDTF">2025-06-13T10:20:50Z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F9CE838271794890A420A6CBBF632D73_12</vt:lpwstr>
  </property>
</Properties>
</file>