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6.0 -->
  <w:body>
    <w:p w:rsidR="00AE702C" w:rsidP="00AE702C">
      <w:pPr>
        <w:spacing w:before="0"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-523875</wp:posOffset>
            </wp:positionH>
            <wp:positionV relativeFrom="paragraph">
              <wp:posOffset>-416560</wp:posOffset>
            </wp:positionV>
            <wp:extent cx="666750" cy="571500"/>
            <wp:effectExtent l="0" t="0" r="0" b="0"/>
            <wp:wrapNone/>
            <wp:docPr id="16" name="Picture 16" descr="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sli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b/>
          <w:sz w:val="24"/>
          <w:szCs w:val="24"/>
          <w:u w:val="single"/>
        </w:rPr>
        <w:t>STATE LIFE INSURANCE CORPORATION OF PAKISTAN</w:t>
      </w:r>
    </w:p>
    <w:p w:rsidR="00AE702C" w:rsidP="00AE702C">
      <w:pPr>
        <w:spacing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sz w:val="24"/>
          <w:szCs w:val="24"/>
          <w:u w:val="single"/>
        </w:rPr>
        <w:t>REAL ESTATE DEPARTMENT HYDERABAD</w:t>
      </w:r>
    </w:p>
    <w:p w:rsidR="00AE702C" w:rsidRPr="0077151D" w:rsidP="00AE702C">
      <w:pPr>
        <w:pStyle w:val="Heading2"/>
      </w:pPr>
    </w:p>
    <w:p w:rsidR="00AE702C" w:rsidRPr="00D50D62" w:rsidP="00AE702C">
      <w:pPr>
        <w:pStyle w:val="NoSpacing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13B9A">
        <w:rPr>
          <w:rFonts w:ascii="Century Gothic" w:hAnsi="Century Gothic"/>
          <w:b/>
          <w:sz w:val="24"/>
          <w:szCs w:val="24"/>
        </w:rPr>
        <w:t xml:space="preserve">  </w:t>
      </w:r>
      <w:r w:rsidRPr="00BA0D28">
        <w:rPr>
          <w:rFonts w:ascii="Century Gothic" w:hAnsi="Century Gothic"/>
          <w:b/>
          <w:sz w:val="24"/>
          <w:szCs w:val="24"/>
        </w:rPr>
        <w:t>TENDER FOR OPERATION, SERVICING &amp; MAINTENANCE OF (0</w:t>
      </w:r>
      <w:r w:rsidR="001365DB">
        <w:rPr>
          <w:rFonts w:ascii="Century Gothic" w:hAnsi="Century Gothic"/>
          <w:b/>
          <w:sz w:val="24"/>
          <w:szCs w:val="24"/>
        </w:rPr>
        <w:t>2</w:t>
      </w:r>
      <w:r w:rsidRPr="00BA0D28">
        <w:rPr>
          <w:rFonts w:ascii="Century Gothic" w:hAnsi="Century Gothic"/>
          <w:b/>
          <w:sz w:val="24"/>
          <w:szCs w:val="24"/>
        </w:rPr>
        <w:t>) NO</w:t>
      </w:r>
      <w:r w:rsidR="001365DB">
        <w:rPr>
          <w:rFonts w:ascii="Century Gothic" w:hAnsi="Century Gothic"/>
          <w:b/>
          <w:sz w:val="24"/>
          <w:szCs w:val="24"/>
        </w:rPr>
        <w:t>S</w:t>
      </w:r>
      <w:r w:rsidRPr="00BA0D28">
        <w:rPr>
          <w:rFonts w:ascii="Century Gothic" w:hAnsi="Century Gothic"/>
          <w:b/>
          <w:sz w:val="24"/>
          <w:szCs w:val="24"/>
        </w:rPr>
        <w:t>. MODIFIED</w:t>
      </w:r>
      <w:r w:rsidRPr="00D50D62">
        <w:rPr>
          <w:rFonts w:ascii="Century Gothic" w:hAnsi="Century Gothic"/>
          <w:b/>
          <w:sz w:val="24"/>
          <w:szCs w:val="24"/>
          <w:u w:val="single"/>
        </w:rPr>
        <w:t xml:space="preserve"> LIFT</w:t>
      </w:r>
      <w:r w:rsidR="001365DB">
        <w:rPr>
          <w:rFonts w:ascii="Century Gothic" w:hAnsi="Century Gothic"/>
          <w:b/>
          <w:sz w:val="24"/>
          <w:szCs w:val="24"/>
          <w:u w:val="single"/>
        </w:rPr>
        <w:t>S</w:t>
      </w:r>
      <w:r w:rsidRPr="00D50D62">
        <w:rPr>
          <w:rFonts w:ascii="Century Gothic" w:hAnsi="Century Gothic"/>
          <w:b/>
          <w:sz w:val="24"/>
          <w:szCs w:val="24"/>
          <w:u w:val="single"/>
        </w:rPr>
        <w:t>, MAKE (KONE</w:t>
      </w:r>
      <w:r>
        <w:rPr>
          <w:rFonts w:ascii="Century Gothic" w:hAnsi="Century Gothic"/>
          <w:b/>
          <w:sz w:val="24"/>
          <w:szCs w:val="24"/>
          <w:u w:val="single"/>
        </w:rPr>
        <w:t>) INSTALLED AT STATE LIFE BUILDING</w:t>
      </w:r>
      <w:r w:rsidRPr="00D50D62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1365DB">
        <w:rPr>
          <w:rFonts w:ascii="Century Gothic" w:hAnsi="Century Gothic"/>
          <w:b/>
          <w:sz w:val="24"/>
          <w:szCs w:val="24"/>
          <w:u w:val="single"/>
        </w:rPr>
        <w:t>MIRPURKHAS</w:t>
      </w:r>
    </w:p>
    <w:p w:rsidR="00AE702C" w:rsidRPr="000F5CAD" w:rsidP="00AE702C">
      <w:pPr>
        <w:tabs>
          <w:tab w:val="left" w:pos="5640"/>
        </w:tabs>
        <w:spacing w:after="160" w:line="256" w:lineRule="auto"/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</w:pPr>
      <w:r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ab/>
      </w:r>
    </w:p>
    <w:p w:rsidR="00AE702C" w:rsidRPr="000F5CAD" w:rsidP="00AE702C">
      <w:pPr>
        <w:spacing w:after="160" w:line="256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0F5CAD"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 xml:space="preserve">INVITATION TO </w:t>
      </w:r>
      <w:r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>E</w:t>
      </w:r>
      <w:r w:rsidRPr="000F5CAD"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>-BID</w:t>
      </w:r>
    </w:p>
    <w:p w:rsidR="00AE702C" w:rsidRPr="000B4A40" w:rsidP="00AE702C">
      <w:pPr>
        <w:spacing w:after="0" w:line="240" w:lineRule="auto"/>
        <w:ind w:right="-180"/>
        <w:jc w:val="center"/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</w:pPr>
      <w:r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(TENDER NO. RE-HYD/LIFT</w:t>
      </w:r>
      <w:r w:rsidR="00092F85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S</w:t>
      </w:r>
      <w:r w:rsidRPr="000B4A40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/</w:t>
      </w:r>
      <w:r w:rsidR="00080B67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MIRPURKHAS/0</w:t>
      </w:r>
      <w:r w:rsidR="009E7832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5</w:t>
      </w:r>
      <w:r w:rsidRPr="000B4A40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/202</w:t>
      </w:r>
      <w:r w:rsidR="009E7832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5</w:t>
      </w:r>
      <w:r w:rsidRPr="000B4A40">
        <w:rPr>
          <w:rFonts w:ascii="Century Gothic" w:eastAsia="Calibri" w:hAnsi="Century Gothic" w:cs="Arial"/>
          <w:b/>
          <w:i/>
          <w:color w:val="000000"/>
          <w:spacing w:val="4"/>
          <w:sz w:val="18"/>
          <w:szCs w:val="18"/>
          <w:u w:val="single"/>
          <w:lang w:val="en-GB"/>
        </w:rPr>
        <w:t>)</w:t>
      </w:r>
    </w:p>
    <w:p w:rsidR="00AE702C" w:rsidRPr="007B6259" w:rsidP="00AE702C">
      <w:pPr>
        <w:spacing w:after="0" w:line="240" w:lineRule="auto"/>
        <w:ind w:right="-180"/>
        <w:jc w:val="center"/>
        <w:rPr>
          <w:rFonts w:ascii="Century Gothic" w:eastAsia="Calibri" w:hAnsi="Century Gothic" w:cs="Times New Roman"/>
          <w:spacing w:val="4"/>
          <w:sz w:val="24"/>
          <w:szCs w:val="24"/>
          <w:lang w:val="en-GB"/>
        </w:rPr>
      </w:pPr>
    </w:p>
    <w:p w:rsidR="00AE702C" w:rsidRPr="007B6259" w:rsidP="00AE702C">
      <w:pPr>
        <w:spacing w:after="160" w:line="256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</w:pPr>
    </w:p>
    <w:p w:rsidR="00AE702C" w:rsidP="00AE702C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7B6259">
        <w:rPr>
          <w:rFonts w:ascii="Century Gothic" w:eastAsia="Calibri" w:hAnsi="Century Gothic" w:cs="Arial"/>
          <w:lang w:val="en-GB"/>
        </w:rPr>
        <w:t xml:space="preserve">1. </w:t>
      </w:r>
      <w:r w:rsidRPr="007B6259">
        <w:rPr>
          <w:rFonts w:ascii="Century Gothic" w:eastAsia="Calibri" w:hAnsi="Century Gothic" w:cs="Arial"/>
          <w:lang w:val="en-GB"/>
        </w:rPr>
        <w:tab/>
        <w:t>State Life Insurance Corporation of Pakistan (SLICP)</w:t>
      </w:r>
      <w:r w:rsidRPr="007B6259">
        <w:rPr>
          <w:rFonts w:ascii="Century Gothic" w:eastAsia="Calibri" w:hAnsi="Century Gothic" w:cs="Times New Roman"/>
          <w:iCs/>
          <w:sz w:val="24"/>
          <w:szCs w:val="24"/>
          <w:lang w:val="en-GB" w:eastAsia="en-GB"/>
        </w:rPr>
        <w:t>,</w:t>
      </w:r>
      <w:r w:rsidRPr="007B6259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invites </w:t>
      </w:r>
      <w:r w:rsidRPr="007B6259">
        <w:rPr>
          <w:rFonts w:ascii="Century Gothic" w:eastAsia="Calibri" w:hAnsi="Century Gothic" w:cs="Times New Roman"/>
          <w:bCs/>
          <w:spacing w:val="8"/>
          <w:sz w:val="24"/>
          <w:szCs w:val="24"/>
          <w:lang w:val="en-GB" w:eastAsia="en-GB"/>
        </w:rPr>
        <w:t>electronic</w:t>
      </w:r>
      <w:r w:rsidRPr="007B6259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bids from the contractors, registered with Income Tax and Sales Tax Department 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for </w:t>
      </w:r>
      <w:r w:rsidRPr="00A13B9A">
        <w:rPr>
          <w:rFonts w:ascii="Century Gothic" w:hAnsi="Century Gothic"/>
          <w:b/>
          <w:sz w:val="24"/>
          <w:szCs w:val="24"/>
        </w:rPr>
        <w:t>Operation, Servicing &amp;</w:t>
      </w:r>
      <w:r w:rsidR="00A1413A">
        <w:rPr>
          <w:rFonts w:ascii="Century Gothic" w:hAnsi="Century Gothic"/>
          <w:b/>
          <w:sz w:val="24"/>
          <w:szCs w:val="24"/>
        </w:rPr>
        <w:t xml:space="preserve"> Maintenance </w:t>
      </w:r>
      <w:r w:rsidR="003540A2">
        <w:rPr>
          <w:rFonts w:ascii="Century Gothic" w:hAnsi="Century Gothic"/>
          <w:b/>
          <w:sz w:val="24"/>
          <w:szCs w:val="24"/>
        </w:rPr>
        <w:t>o</w:t>
      </w:r>
      <w:r w:rsidR="00A1413A">
        <w:rPr>
          <w:rFonts w:ascii="Century Gothic" w:hAnsi="Century Gothic"/>
          <w:b/>
          <w:sz w:val="24"/>
          <w:szCs w:val="24"/>
        </w:rPr>
        <w:t>f (02</w:t>
      </w:r>
      <w:r w:rsidRPr="00A13B9A">
        <w:rPr>
          <w:rFonts w:ascii="Century Gothic" w:hAnsi="Century Gothic"/>
          <w:b/>
          <w:sz w:val="24"/>
          <w:szCs w:val="24"/>
        </w:rPr>
        <w:t>) No</w:t>
      </w:r>
      <w:r w:rsidR="00A1413A">
        <w:rPr>
          <w:rFonts w:ascii="Century Gothic" w:hAnsi="Century Gothic"/>
          <w:b/>
          <w:sz w:val="24"/>
          <w:szCs w:val="24"/>
        </w:rPr>
        <w:t>s</w:t>
      </w:r>
      <w:r w:rsidRPr="00A13B9A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/>
          <w:sz w:val="24"/>
          <w:szCs w:val="24"/>
        </w:rPr>
        <w:t>Modified</w:t>
      </w:r>
      <w:r w:rsidRPr="00A13B9A">
        <w:rPr>
          <w:rFonts w:ascii="Century Gothic" w:hAnsi="Century Gothic"/>
          <w:b/>
          <w:sz w:val="24"/>
          <w:szCs w:val="24"/>
        </w:rPr>
        <w:t xml:space="preserve"> Lift</w:t>
      </w:r>
      <w:r w:rsidR="00A1413A">
        <w:rPr>
          <w:rFonts w:ascii="Century Gothic" w:hAnsi="Century Gothic"/>
          <w:b/>
          <w:sz w:val="24"/>
          <w:szCs w:val="24"/>
        </w:rPr>
        <w:t>s</w:t>
      </w:r>
      <w:r w:rsidRPr="00A13B9A">
        <w:rPr>
          <w:rFonts w:ascii="Century Gothic" w:hAnsi="Century Gothic"/>
          <w:b/>
          <w:sz w:val="24"/>
          <w:szCs w:val="24"/>
        </w:rPr>
        <w:t>, Make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A13B9A">
        <w:rPr>
          <w:rFonts w:ascii="Century Gothic" w:hAnsi="Century Gothic"/>
          <w:b/>
          <w:sz w:val="24"/>
          <w:szCs w:val="24"/>
        </w:rPr>
        <w:t>(K</w:t>
      </w:r>
      <w:r>
        <w:rPr>
          <w:rFonts w:ascii="Century Gothic" w:hAnsi="Century Gothic"/>
          <w:b/>
          <w:sz w:val="24"/>
          <w:szCs w:val="24"/>
        </w:rPr>
        <w:t>ONE</w:t>
      </w:r>
      <w:r w:rsidRPr="00A13B9A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A13B9A">
        <w:rPr>
          <w:rFonts w:ascii="Century Gothic" w:hAnsi="Century Gothic"/>
          <w:b/>
          <w:sz w:val="24"/>
          <w:szCs w:val="24"/>
        </w:rPr>
        <w:t xml:space="preserve">Installed </w:t>
      </w:r>
      <w:r w:rsidR="003540A2">
        <w:rPr>
          <w:rFonts w:ascii="Century Gothic" w:hAnsi="Century Gothic"/>
          <w:b/>
          <w:sz w:val="24"/>
          <w:szCs w:val="24"/>
        </w:rPr>
        <w:t>a</w:t>
      </w:r>
      <w:r w:rsidRPr="00A13B9A">
        <w:rPr>
          <w:rFonts w:ascii="Century Gothic" w:hAnsi="Century Gothic"/>
          <w:b/>
          <w:sz w:val="24"/>
          <w:szCs w:val="24"/>
        </w:rPr>
        <w:t>t State Life Build</w:t>
      </w:r>
      <w:r>
        <w:rPr>
          <w:rFonts w:ascii="Century Gothic" w:hAnsi="Century Gothic"/>
          <w:b/>
          <w:sz w:val="24"/>
          <w:szCs w:val="24"/>
        </w:rPr>
        <w:t>i</w:t>
      </w:r>
      <w:r w:rsidRPr="00A13B9A">
        <w:rPr>
          <w:rFonts w:ascii="Century Gothic" w:hAnsi="Century Gothic"/>
          <w:b/>
          <w:sz w:val="24"/>
          <w:szCs w:val="24"/>
        </w:rPr>
        <w:t xml:space="preserve">ng </w:t>
      </w:r>
      <w:r w:rsidR="00A1413A">
        <w:rPr>
          <w:rFonts w:ascii="Century Gothic" w:hAnsi="Century Gothic"/>
          <w:b/>
          <w:sz w:val="24"/>
          <w:szCs w:val="24"/>
        </w:rPr>
        <w:t>Mirpurkhas.</w:t>
      </w:r>
    </w:p>
    <w:p w:rsidR="00AE702C" w:rsidRPr="007B6259" w:rsidP="00AE702C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2.   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e-bidding documents as per regulations, containing detailed terms and conditions</w:t>
      </w:r>
      <w:r w:rsidRPr="007B6259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 xml:space="preserve">,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specifications and requirements etc.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are available for the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registered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bidders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on EPADS at</w:t>
      </w:r>
      <w:r w:rsidRPr="007B6259">
        <w:rPr>
          <w:rFonts w:ascii="Century Gothic" w:eastAsia="Calibri" w:hAnsi="Century Gothic" w:cs="Times New Roman"/>
          <w:b/>
          <w:bCs/>
          <w:sz w:val="24"/>
          <w:szCs w:val="24"/>
          <w:u w:val="single"/>
          <w:lang w:val="en-GB" w:eastAsia="en-GB"/>
        </w:rPr>
        <w:t xml:space="preserve"> (</w:t>
      </w:r>
      <w:hyperlink r:id="rId6" w:history="1">
        <w:r w:rsidRPr="007B6259">
          <w:rPr>
            <w:rFonts w:ascii="Century Gothic" w:eastAsia="Calibri" w:hAnsi="Century Gothic" w:cs="Times New Roman"/>
            <w:b/>
            <w:bCs/>
            <w:color w:val="0000FF"/>
            <w:sz w:val="24"/>
            <w:szCs w:val="24"/>
            <w:u w:val="single"/>
            <w:lang w:val="en-GB" w:eastAsia="en-GB"/>
          </w:rPr>
          <w:t>www.eprocure.gov.pk</w:t>
        </w:r>
      </w:hyperlink>
      <w:r w:rsidRPr="007B6259">
        <w:rPr>
          <w:rFonts w:ascii="Century Gothic" w:eastAsia="Calibri" w:hAnsi="Century Gothic" w:cs="Times New Roman"/>
          <w:b/>
          <w:bCs/>
          <w:u w:val="single"/>
          <w:lang w:val="en-GB"/>
        </w:rPr>
        <w:t>)</w:t>
      </w:r>
    </w:p>
    <w:p w:rsidR="00AE702C" w:rsidRPr="007B6259" w:rsidP="00AE702C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lang w:val="en-GB" w:eastAsia="en-GB"/>
        </w:rPr>
      </w:pP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3.   The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electronic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must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be submitted by using E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-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PADS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="008F4344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on or before                   </w:t>
      </w:r>
      <w:r w:rsidRPr="00AA3163" w:rsidR="00AA3163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31</w:t>
      </w:r>
      <w:r w:rsidRPr="000D4EB9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-0</w:t>
      </w:r>
      <w:r w:rsidR="003540A2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7</w:t>
      </w:r>
      <w:r w:rsidRPr="000D4EB9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-202</w:t>
      </w:r>
      <w:r w:rsidR="009E7832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5</w:t>
      </w:r>
      <w:r w:rsidRPr="000D4EB9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 xml:space="preserve"> at 11:00 am.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Manual bids, shall not be accepted. 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Electronic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will be opened on the same day at 11:30 am. </w:t>
      </w:r>
    </w:p>
    <w:p w:rsidR="00AE702C" w:rsidRPr="007B6259" w:rsidP="00AE702C">
      <w:pPr>
        <w:spacing w:after="160"/>
        <w:jc w:val="both"/>
        <w:rPr>
          <w:rFonts w:ascii="Century Gothic" w:eastAsia="Calibri" w:hAnsi="Century Gothic" w:cs="Times New Roman"/>
          <w:sz w:val="4"/>
          <w:szCs w:val="4"/>
          <w:lang w:val="en-GB" w:eastAsia="en-GB"/>
        </w:rPr>
      </w:pPr>
    </w:p>
    <w:p w:rsidR="00AE702C" w:rsidRPr="007B6259" w:rsidP="00AE702C">
      <w:pPr>
        <w:tabs>
          <w:tab w:val="left" w:pos="450"/>
        </w:tabs>
        <w:spacing w:after="16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7B6259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>Note: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Notification of the GRC constituted in terms of Rule-48 of P</w:t>
      </w:r>
      <w:r w:rsidRPr="007B6259">
        <w:rPr>
          <w:rFonts w:ascii="Century Gothic" w:eastAsia="Calibri" w:hAnsi="Century Gothic" w:cs="Times New Roman"/>
          <w:lang w:val="en-GB"/>
        </w:rPr>
        <w:t xml:space="preserve">PRA rules, 2004 is provided on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E</w:t>
      </w: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>-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PADS at </w:t>
      </w:r>
      <w:hyperlink r:id="rId7" w:history="1">
        <w:r w:rsidRPr="007B6259">
          <w:rPr>
            <w:rFonts w:ascii="Century Gothic" w:eastAsia="Calibri" w:hAnsi="Century Gothic" w:cs="Times New Roman"/>
            <w:color w:val="0000FF"/>
            <w:u w:val="single"/>
            <w:lang w:val="en-GB" w:eastAsia="en-GB"/>
          </w:rPr>
          <w:t>www.eprocure.gov.pk</w:t>
        </w:r>
      </w:hyperlink>
      <w:r w:rsidRPr="007B6259">
        <w:rPr>
          <w:rFonts w:ascii="Century Gothic" w:eastAsia="Calibri" w:hAnsi="Century Gothic" w:cs="Times New Roman"/>
          <w:lang w:val="en-GB"/>
        </w:rPr>
        <w:t xml:space="preserve"> a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nd on PA’s website.</w:t>
      </w:r>
    </w:p>
    <w:p w:rsidR="00AE702C" w:rsidP="00AE702C">
      <w:pPr>
        <w:spacing w:after="160"/>
        <w:jc w:val="center"/>
        <w:rPr>
          <w:rFonts w:ascii="Century Gothic" w:eastAsia="Calibri" w:hAnsi="Century Gothic" w:cs="Times New Roman"/>
          <w:color w:val="000000"/>
          <w:sz w:val="24"/>
          <w:szCs w:val="24"/>
          <w:lang w:val="en-GB" w:eastAsia="en-GB"/>
        </w:rPr>
      </w:pPr>
    </w:p>
    <w:p w:rsidR="00AE702C" w:rsidRPr="007B6259" w:rsidP="00AE702C">
      <w:pPr>
        <w:spacing w:after="160"/>
        <w:jc w:val="both"/>
        <w:rPr>
          <w:rFonts w:ascii="Century Gothic" w:eastAsia="Calibri" w:hAnsi="Century Gothic" w:cs="Times New Roman"/>
          <w:color w:val="000000"/>
          <w:sz w:val="24"/>
          <w:szCs w:val="24"/>
          <w:lang w:val="en-GB" w:eastAsia="en-GB"/>
        </w:rPr>
      </w:pPr>
    </w:p>
    <w:p w:rsidR="00AE702C" w:rsidRPr="007B6259" w:rsidP="00AE702C">
      <w:pPr>
        <w:spacing w:after="160" w:line="256" w:lineRule="auto"/>
        <w:ind w:left="4425"/>
        <w:jc w:val="center"/>
        <w:rPr>
          <w:rFonts w:ascii="Century Gothic" w:eastAsia="Calibri" w:hAnsi="Century Gothic" w:cs="Times New Roman"/>
          <w:sz w:val="12"/>
          <w:szCs w:val="12"/>
          <w:lang w:val="en-GB" w:eastAsia="en-GB"/>
        </w:rPr>
      </w:pPr>
    </w:p>
    <w:p w:rsidR="00AE702C" w:rsidRPr="00AE702C" w:rsidP="00AE702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02C">
        <w:rPr>
          <w:rFonts w:ascii="Century Gothic" w:eastAsia="Calibri" w:hAnsi="Century Gothic" w:cs="Times New Roman"/>
          <w:b/>
          <w:spacing w:val="8"/>
          <w:w w:val="11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Engr. </w:t>
      </w:r>
      <w:r w:rsidRPr="00AE702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Amjad Ali Memon</w:t>
      </w:r>
    </w:p>
    <w:p w:rsidR="00AE702C" w:rsidRPr="00AE702C" w:rsidP="00AE702C">
      <w:pPr>
        <w:tabs>
          <w:tab w:val="left" w:pos="5400"/>
        </w:tabs>
        <w:spacing w:after="0" w:line="228" w:lineRule="auto"/>
        <w:jc w:val="center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02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Deputy Manager (RE) Hyderabad</w:t>
      </w:r>
    </w:p>
    <w:p w:rsidR="00AE702C" w:rsidRPr="007B6259" w:rsidP="00AE702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7B6259"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  <w:t>State Life Insurance Corporation of Pakistan</w:t>
      </w:r>
    </w:p>
    <w:p w:rsidR="00AE702C" w:rsidRPr="007B6259" w:rsidP="00AE702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DB60F7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7</w:t>
      </w:r>
      <w:r w:rsidRPr="00DB60F7">
        <w:rPr>
          <w:rFonts w:ascii="Century Gothic" w:eastAsia="Calibri" w:hAnsi="Century Gothic" w:cs="Times New Roman"/>
          <w:spacing w:val="6"/>
          <w:sz w:val="20"/>
          <w:szCs w:val="20"/>
          <w:vertAlign w:val="superscript"/>
          <w:lang w:val="en-GB"/>
        </w:rPr>
        <w:t>th</w:t>
      </w:r>
      <w:r w:rsidRPr="007B6259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Floor, Real Estate Division</w:t>
      </w:r>
    </w:p>
    <w:p w:rsidR="00AE702C" w:rsidRPr="007B6259" w:rsidP="00AE702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  <w:t>State Life Building No.3,</w:t>
      </w:r>
    </w:p>
    <w:p w:rsidR="00AE702C" w:rsidRPr="007B6259" w:rsidP="00AE702C">
      <w:pPr>
        <w:tabs>
          <w:tab w:val="left" w:pos="478"/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  <w:t>Thandi</w:t>
      </w:r>
      <w:r>
        <w:rPr>
          <w:rFonts w:ascii="Century Gothic" w:eastAsia="Calibri" w:hAnsi="Century Gothic" w:cs="Times New Roman"/>
          <w:sz w:val="20"/>
          <w:szCs w:val="20"/>
          <w:lang w:val="en-GB"/>
        </w:rPr>
        <w:t xml:space="preserve"> </w:t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Sarak, Hyderabad</w:t>
      </w: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 xml:space="preserve">. </w:t>
      </w:r>
    </w:p>
    <w:p w:rsidR="00AE702C" w:rsidP="00AE702C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  <w:t>Pho</w:t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ne #: 0229200353</w:t>
      </w:r>
    </w:p>
    <w:p w:rsidR="003E44DC" w:rsidP="00AE702C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</w:p>
    <w:p w:rsidR="003E44DC" w:rsidP="00AE702C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</w:p>
    <w:p w:rsidR="003E44DC" w:rsidP="00AE702C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</w:p>
    <w:p w:rsidR="00AE702C" w:rsidP="00AE702C">
      <w:pPr>
        <w:spacing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</w:p>
    <w:sectPr w:rsidSect="008D7E7B">
      <w:headerReference w:type="default" r:id="rId8"/>
      <w:pgSz w:w="12240" w:h="15840"/>
      <w:pgMar w:top="18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9655849"/>
      <w:docPartObj>
        <w:docPartGallery w:val="Page Numbers (Top of Page)"/>
        <w:docPartUnique/>
      </w:docPartObj>
    </w:sdtPr>
    <w:sdtContent>
      <w:p w:rsidR="00D253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40D">
          <w:rPr>
            <w:noProof/>
          </w:rPr>
          <w:t>13</w:t>
        </w:r>
        <w:r>
          <w:fldChar w:fldCharType="end"/>
        </w:r>
      </w:p>
    </w:sdtContent>
  </w:sdt>
  <w:p w:rsidR="00D25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4E27A6"/>
    <w:multiLevelType w:val="hybridMultilevel"/>
    <w:tmpl w:val="CDA2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0"/>
      <w:numFmt w:val="bullet"/>
      <w:lvlText w:val=""/>
      <w:lvlJc w:val="left"/>
      <w:pPr>
        <w:ind w:left="1440" w:hanging="360"/>
      </w:pPr>
      <w:rPr>
        <w:rFonts w:ascii="Wingdings" w:hAnsi="Wingdings" w:eastAsiaTheme="minorEastAsia" w:cs="Calibri" w:hint="default"/>
      </w:rPr>
    </w:lvl>
    <w:lvl w:ilvl="2">
      <w:start w:val="0"/>
      <w:numFmt w:val="bullet"/>
      <w:lvlText w:val=""/>
      <w:lvlJc w:val="left"/>
      <w:pPr>
        <w:ind w:left="2340" w:hanging="360"/>
      </w:pPr>
      <w:rPr>
        <w:rFonts w:ascii="Wingdings" w:hAnsi="Wingdings" w:eastAsiaTheme="minorEastAsia" w:cs="Calibri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5C0"/>
    <w:multiLevelType w:val="hybridMultilevel"/>
    <w:tmpl w:val="A802C84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D2A8D"/>
    <w:multiLevelType w:val="hybridMultilevel"/>
    <w:tmpl w:val="588A231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37679"/>
    <w:multiLevelType w:val="hybridMultilevel"/>
    <w:tmpl w:val="B34010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D66D2"/>
    <w:multiLevelType w:val="hybridMultilevel"/>
    <w:tmpl w:val="CEB821DA"/>
    <w:lvl w:ilvl="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37709"/>
    <w:multiLevelType w:val="hybridMultilevel"/>
    <w:tmpl w:val="1646D010"/>
    <w:lvl w:ilvl="0">
      <w:start w:val="1"/>
      <w:numFmt w:val="lowerRoman"/>
      <w:lvlText w:val="%1."/>
      <w:lvlJc w:val="left"/>
      <w:pPr>
        <w:ind w:left="133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D"/>
    <w:rsid w:val="000419A1"/>
    <w:rsid w:val="00070C21"/>
    <w:rsid w:val="00080B67"/>
    <w:rsid w:val="000837D4"/>
    <w:rsid w:val="00084F4A"/>
    <w:rsid w:val="00092F85"/>
    <w:rsid w:val="000B4A40"/>
    <w:rsid w:val="000D4EB9"/>
    <w:rsid w:val="000F5CAD"/>
    <w:rsid w:val="001365DB"/>
    <w:rsid w:val="001672FB"/>
    <w:rsid w:val="001B2E94"/>
    <w:rsid w:val="001D1880"/>
    <w:rsid w:val="001E69CE"/>
    <w:rsid w:val="001F17F3"/>
    <w:rsid w:val="00210CA2"/>
    <w:rsid w:val="00223077"/>
    <w:rsid w:val="00262163"/>
    <w:rsid w:val="00266BC9"/>
    <w:rsid w:val="002E4B76"/>
    <w:rsid w:val="00301C3E"/>
    <w:rsid w:val="00312316"/>
    <w:rsid w:val="003540A2"/>
    <w:rsid w:val="00356F47"/>
    <w:rsid w:val="003E28C6"/>
    <w:rsid w:val="003E44DC"/>
    <w:rsid w:val="003F1E2E"/>
    <w:rsid w:val="0042459D"/>
    <w:rsid w:val="00447AB9"/>
    <w:rsid w:val="00451378"/>
    <w:rsid w:val="004818C8"/>
    <w:rsid w:val="004844F8"/>
    <w:rsid w:val="004A06CB"/>
    <w:rsid w:val="004A75B0"/>
    <w:rsid w:val="004C36DF"/>
    <w:rsid w:val="00535CB5"/>
    <w:rsid w:val="00550868"/>
    <w:rsid w:val="005702E1"/>
    <w:rsid w:val="005B1703"/>
    <w:rsid w:val="005C5C62"/>
    <w:rsid w:val="005E709B"/>
    <w:rsid w:val="005F453C"/>
    <w:rsid w:val="00637BE4"/>
    <w:rsid w:val="0064371F"/>
    <w:rsid w:val="006446B0"/>
    <w:rsid w:val="0069540D"/>
    <w:rsid w:val="00696141"/>
    <w:rsid w:val="006A1B62"/>
    <w:rsid w:val="00701DA0"/>
    <w:rsid w:val="00717D05"/>
    <w:rsid w:val="00761CC3"/>
    <w:rsid w:val="0077151D"/>
    <w:rsid w:val="007B6259"/>
    <w:rsid w:val="007D76F5"/>
    <w:rsid w:val="007E1280"/>
    <w:rsid w:val="007F1919"/>
    <w:rsid w:val="00844680"/>
    <w:rsid w:val="00876704"/>
    <w:rsid w:val="008D7E7B"/>
    <w:rsid w:val="008F4344"/>
    <w:rsid w:val="00900817"/>
    <w:rsid w:val="00901990"/>
    <w:rsid w:val="00973A02"/>
    <w:rsid w:val="00984964"/>
    <w:rsid w:val="009D049F"/>
    <w:rsid w:val="009D2269"/>
    <w:rsid w:val="009E3D42"/>
    <w:rsid w:val="009E7832"/>
    <w:rsid w:val="00A0395F"/>
    <w:rsid w:val="00A13B9A"/>
    <w:rsid w:val="00A1413A"/>
    <w:rsid w:val="00A421D4"/>
    <w:rsid w:val="00A4468A"/>
    <w:rsid w:val="00A51E4B"/>
    <w:rsid w:val="00A960DF"/>
    <w:rsid w:val="00AA3163"/>
    <w:rsid w:val="00AD6841"/>
    <w:rsid w:val="00AE702C"/>
    <w:rsid w:val="00AE72A4"/>
    <w:rsid w:val="00B76255"/>
    <w:rsid w:val="00BA0D28"/>
    <w:rsid w:val="00BC5DAB"/>
    <w:rsid w:val="00BE7F8F"/>
    <w:rsid w:val="00C55094"/>
    <w:rsid w:val="00C6384A"/>
    <w:rsid w:val="00CA1CAA"/>
    <w:rsid w:val="00CB461B"/>
    <w:rsid w:val="00D25341"/>
    <w:rsid w:val="00D50D62"/>
    <w:rsid w:val="00D8060B"/>
    <w:rsid w:val="00DB60F7"/>
    <w:rsid w:val="00DF02ED"/>
    <w:rsid w:val="00DF638C"/>
    <w:rsid w:val="00E51DC8"/>
    <w:rsid w:val="00E7250A"/>
    <w:rsid w:val="00E746F3"/>
    <w:rsid w:val="00EB441A"/>
    <w:rsid w:val="00EE0CE2"/>
    <w:rsid w:val="00EF07A6"/>
    <w:rsid w:val="00EF0B45"/>
    <w:rsid w:val="00F111FE"/>
    <w:rsid w:val="00F225A4"/>
    <w:rsid w:val="00F365B5"/>
    <w:rsid w:val="00FA2880"/>
    <w:rsid w:val="00FD42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FB71CD-DA35-40E0-8C03-D109BD4B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02C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E702C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AE70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E70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702C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AE702C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990"/>
    <w:pPr>
      <w:spacing w:after="120" w:line="288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990"/>
    <w:rPr>
      <w:rFonts w:ascii="Calibri" w:eastAsia="Calibri" w:hAnsi="Calibri" w:cs="Times New Roman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eprocure.gov.pk" TargetMode="External" /><Relationship Id="rId7" Type="http://schemas.openxmlformats.org/officeDocument/2006/relationships/hyperlink" Target="http://www.eprocure.gov.p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9621-6F69-42E5-BC0A-B05B538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78</cp:revision>
  <cp:lastPrinted>2024-07-08T08:03:00Z</cp:lastPrinted>
  <dcterms:created xsi:type="dcterms:W3CDTF">2024-07-08T06:01:00Z</dcterms:created>
  <dcterms:modified xsi:type="dcterms:W3CDTF">2025-07-11T06:18:00Z</dcterms:modified>
</cp:coreProperties>
</file>