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E9B" w:rsidRDefault="00984E9B" w:rsidP="00CC2798">
      <w:pPr>
        <w:pStyle w:val="Header"/>
        <w:tabs>
          <w:tab w:val="clear" w:pos="4680"/>
          <w:tab w:val="clear" w:pos="9360"/>
        </w:tabs>
        <w:ind w:right="-97"/>
      </w:pPr>
    </w:p>
    <w:p w:rsidR="00984E9B" w:rsidRDefault="00984E9B" w:rsidP="00984E9B">
      <w:pPr>
        <w:pStyle w:val="Header"/>
        <w:ind w:right="-97"/>
      </w:pPr>
      <w:r>
        <w:rPr>
          <w:noProof/>
        </w:rPr>
        <w:drawing>
          <wp:inline distT="0" distB="0" distL="0" distR="0" wp14:anchorId="6F022C09" wp14:editId="416044B0">
            <wp:extent cx="400050" cy="400050"/>
            <wp:effectExtent l="19050" t="0" r="0" b="0"/>
            <wp:docPr id="2" name="Picture 2" descr="Image-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6"/>
                    <pic:cNvPicPr>
                      <a:picLocks noChangeAspect="1" noChangeArrowheads="1"/>
                    </pic:cNvPicPr>
                  </pic:nvPicPr>
                  <pic:blipFill>
                    <a:blip r:embed="rId6" cstate="print"/>
                    <a:srcRect/>
                    <a:stretch>
                      <a:fillRect/>
                    </a:stretch>
                  </pic:blipFill>
                  <pic:spPr bwMode="auto">
                    <a:xfrm>
                      <a:off x="0" y="0"/>
                      <a:ext cx="400050" cy="400050"/>
                    </a:xfrm>
                    <a:prstGeom prst="rect">
                      <a:avLst/>
                    </a:prstGeom>
                    <a:noFill/>
                    <a:ln w="9525">
                      <a:noFill/>
                      <a:miter lim="800000"/>
                      <a:headEnd/>
                      <a:tailEnd/>
                    </a:ln>
                  </pic:spPr>
                </pic:pic>
              </a:graphicData>
            </a:graphic>
          </wp:inline>
        </w:drawing>
      </w:r>
      <w:r>
        <w:t xml:space="preserve"> </w:t>
      </w:r>
      <w:r w:rsidRPr="00437E26">
        <w:rPr>
          <w:sz w:val="40"/>
          <w:szCs w:val="40"/>
        </w:rPr>
        <w:t>STATE LIFE</w:t>
      </w:r>
      <w:r>
        <w:tab/>
      </w:r>
      <w:r>
        <w:tab/>
        <w:t xml:space="preserve">                      </w:t>
      </w:r>
      <w:r w:rsidRPr="00CC07F7">
        <w:t>PABX</w:t>
      </w:r>
      <w:r>
        <w:t xml:space="preserve">     : 061-9200771-3</w:t>
      </w:r>
    </w:p>
    <w:p w:rsidR="00984E9B" w:rsidRPr="005A626A" w:rsidRDefault="00984E9B" w:rsidP="00984E9B">
      <w:pPr>
        <w:pStyle w:val="Header"/>
        <w:ind w:right="-97"/>
        <w:rPr>
          <w:sz w:val="21"/>
          <w:szCs w:val="21"/>
        </w:rPr>
      </w:pPr>
      <w:r w:rsidRPr="005A626A">
        <w:rPr>
          <w:sz w:val="21"/>
          <w:szCs w:val="21"/>
        </w:rPr>
        <w:t>Insurance Corporation of Pakistan</w:t>
      </w:r>
      <w:r>
        <w:rPr>
          <w:sz w:val="21"/>
          <w:szCs w:val="21"/>
        </w:rPr>
        <w:tab/>
      </w:r>
      <w:r>
        <w:rPr>
          <w:sz w:val="21"/>
          <w:szCs w:val="21"/>
        </w:rPr>
        <w:tab/>
        <w:t>FAX       : 061-9200778</w:t>
      </w:r>
      <w:r>
        <w:rPr>
          <w:sz w:val="21"/>
          <w:szCs w:val="21"/>
        </w:rPr>
        <w:tab/>
        <w:t xml:space="preserve">               </w:t>
      </w:r>
    </w:p>
    <w:p w:rsidR="00984E9B" w:rsidRPr="005A626A" w:rsidRDefault="00984E9B" w:rsidP="00984E9B">
      <w:pPr>
        <w:pStyle w:val="Header"/>
        <w:ind w:right="-97"/>
        <w:rPr>
          <w:sz w:val="21"/>
          <w:szCs w:val="21"/>
        </w:rPr>
      </w:pPr>
      <w:r w:rsidRPr="005A626A">
        <w:rPr>
          <w:sz w:val="21"/>
          <w:szCs w:val="21"/>
        </w:rPr>
        <w:t>Multan Zone</w:t>
      </w:r>
      <w:r>
        <w:rPr>
          <w:sz w:val="21"/>
          <w:szCs w:val="21"/>
        </w:rPr>
        <w:tab/>
      </w:r>
      <w:r>
        <w:rPr>
          <w:sz w:val="21"/>
          <w:szCs w:val="21"/>
        </w:rPr>
        <w:tab/>
      </w:r>
      <w:r>
        <w:rPr>
          <w:sz w:val="21"/>
          <w:szCs w:val="21"/>
        </w:rPr>
        <w:tab/>
      </w:r>
      <w:r>
        <w:rPr>
          <w:sz w:val="21"/>
          <w:szCs w:val="21"/>
        </w:rPr>
        <w:tab/>
      </w:r>
      <w:r>
        <w:rPr>
          <w:sz w:val="21"/>
          <w:szCs w:val="21"/>
        </w:rPr>
        <w:tab/>
      </w:r>
    </w:p>
    <w:p w:rsidR="00984E9B" w:rsidRPr="00E8273B" w:rsidRDefault="00984E9B" w:rsidP="00984E9B">
      <w:pPr>
        <w:spacing w:line="240" w:lineRule="auto"/>
        <w:ind w:left="720" w:right="720"/>
        <w:jc w:val="both"/>
        <w:rPr>
          <w:szCs w:val="28"/>
        </w:rPr>
      </w:pPr>
      <w:r>
        <w:rPr>
          <w:szCs w:val="28"/>
        </w:rPr>
        <w:t xml:space="preserve">                                                                                                                                            </w:t>
      </w:r>
      <w:r w:rsidRPr="00E8273B">
        <w:rPr>
          <w:szCs w:val="28"/>
        </w:rPr>
        <w:t>Date.</w:t>
      </w:r>
      <w:r>
        <w:rPr>
          <w:szCs w:val="28"/>
        </w:rPr>
        <w:t>20</w:t>
      </w:r>
      <w:r w:rsidRPr="00E8273B">
        <w:rPr>
          <w:szCs w:val="28"/>
        </w:rPr>
        <w:t>.</w:t>
      </w:r>
      <w:r>
        <w:rPr>
          <w:szCs w:val="28"/>
        </w:rPr>
        <w:t>08</w:t>
      </w:r>
      <w:r w:rsidRPr="00E8273B">
        <w:rPr>
          <w:szCs w:val="28"/>
        </w:rPr>
        <w:t>.20</w:t>
      </w:r>
      <w:r>
        <w:rPr>
          <w:szCs w:val="28"/>
        </w:rPr>
        <w:t>25</w:t>
      </w:r>
    </w:p>
    <w:p w:rsidR="00047F89" w:rsidRDefault="00047F89" w:rsidP="00984E9B">
      <w:pPr>
        <w:spacing w:after="0" w:line="240" w:lineRule="auto"/>
        <w:ind w:left="720" w:right="720"/>
        <w:jc w:val="both"/>
        <w:rPr>
          <w:b/>
          <w:szCs w:val="28"/>
        </w:rPr>
      </w:pPr>
      <w:proofErr w:type="spellStart"/>
      <w:r>
        <w:rPr>
          <w:b/>
          <w:szCs w:val="28"/>
        </w:rPr>
        <w:t>Ghulam</w:t>
      </w:r>
      <w:proofErr w:type="spellEnd"/>
      <w:r>
        <w:rPr>
          <w:b/>
          <w:szCs w:val="28"/>
        </w:rPr>
        <w:t xml:space="preserve"> </w:t>
      </w:r>
      <w:proofErr w:type="spellStart"/>
      <w:r>
        <w:rPr>
          <w:b/>
          <w:szCs w:val="28"/>
        </w:rPr>
        <w:t>Nabi</w:t>
      </w:r>
      <w:proofErr w:type="spellEnd"/>
      <w:r>
        <w:rPr>
          <w:b/>
          <w:szCs w:val="28"/>
        </w:rPr>
        <w:t xml:space="preserve"> </w:t>
      </w:r>
      <w:proofErr w:type="spellStart"/>
      <w:r>
        <w:rPr>
          <w:b/>
          <w:szCs w:val="28"/>
        </w:rPr>
        <w:t>Khaskheli</w:t>
      </w:r>
      <w:proofErr w:type="spellEnd"/>
    </w:p>
    <w:p w:rsidR="00984E9B" w:rsidRDefault="00047F89" w:rsidP="00984E9B">
      <w:pPr>
        <w:spacing w:after="0" w:line="240" w:lineRule="auto"/>
        <w:ind w:left="720" w:right="720"/>
        <w:jc w:val="both"/>
        <w:rPr>
          <w:szCs w:val="28"/>
        </w:rPr>
      </w:pPr>
      <w:r>
        <w:rPr>
          <w:b/>
          <w:szCs w:val="28"/>
        </w:rPr>
        <w:t xml:space="preserve">A.G.M / </w:t>
      </w:r>
      <w:r w:rsidR="00211FB3">
        <w:rPr>
          <w:b/>
          <w:szCs w:val="28"/>
        </w:rPr>
        <w:t>Web Admin</w:t>
      </w:r>
    </w:p>
    <w:p w:rsidR="00984E9B" w:rsidRDefault="00211FB3" w:rsidP="00984E9B">
      <w:pPr>
        <w:spacing w:after="0"/>
        <w:ind w:left="720" w:right="720"/>
        <w:jc w:val="both"/>
        <w:rPr>
          <w:szCs w:val="28"/>
        </w:rPr>
      </w:pPr>
      <w:r>
        <w:rPr>
          <w:szCs w:val="28"/>
        </w:rPr>
        <w:t>State Life Insurance Corporation</w:t>
      </w:r>
      <w:r w:rsidR="00984E9B">
        <w:rPr>
          <w:szCs w:val="28"/>
        </w:rPr>
        <w:t>,</w:t>
      </w:r>
    </w:p>
    <w:p w:rsidR="00984E9B" w:rsidRDefault="00211FB3" w:rsidP="00984E9B">
      <w:pPr>
        <w:spacing w:after="0"/>
        <w:ind w:left="720" w:right="720"/>
        <w:jc w:val="both"/>
        <w:rPr>
          <w:szCs w:val="28"/>
        </w:rPr>
      </w:pPr>
      <w:r>
        <w:rPr>
          <w:szCs w:val="28"/>
        </w:rPr>
        <w:t>Principle Office Building #9</w:t>
      </w:r>
    </w:p>
    <w:p w:rsidR="00984E9B" w:rsidRPr="00356572" w:rsidRDefault="00211FB3" w:rsidP="00984E9B">
      <w:pPr>
        <w:spacing w:after="0"/>
        <w:ind w:left="720" w:right="720"/>
        <w:jc w:val="both"/>
        <w:rPr>
          <w:b/>
          <w:szCs w:val="28"/>
          <w:u w:val="single"/>
        </w:rPr>
      </w:pPr>
      <w:r>
        <w:rPr>
          <w:b/>
          <w:sz w:val="32"/>
          <w:szCs w:val="28"/>
          <w:u w:val="single"/>
        </w:rPr>
        <w:t>Karachi</w:t>
      </w:r>
      <w:r w:rsidR="00984E9B" w:rsidRPr="00356572">
        <w:rPr>
          <w:b/>
          <w:sz w:val="32"/>
          <w:szCs w:val="28"/>
          <w:u w:val="single"/>
        </w:rPr>
        <w:t>.</w:t>
      </w:r>
    </w:p>
    <w:p w:rsidR="00984E9B" w:rsidRDefault="00984E9B" w:rsidP="00984E9B">
      <w:pPr>
        <w:ind w:left="720" w:right="720"/>
        <w:jc w:val="both"/>
        <w:rPr>
          <w:sz w:val="28"/>
          <w:szCs w:val="28"/>
        </w:rPr>
      </w:pPr>
    </w:p>
    <w:p w:rsidR="00984E9B" w:rsidRDefault="00984E9B" w:rsidP="00984E9B">
      <w:pPr>
        <w:ind w:left="720" w:right="720"/>
        <w:jc w:val="both"/>
        <w:rPr>
          <w:sz w:val="32"/>
          <w:szCs w:val="28"/>
        </w:rPr>
      </w:pPr>
      <w:r>
        <w:rPr>
          <w:sz w:val="32"/>
          <w:szCs w:val="28"/>
        </w:rPr>
        <w:t xml:space="preserve">Sub: </w:t>
      </w:r>
      <w:r w:rsidRPr="00984E9B">
        <w:rPr>
          <w:sz w:val="32"/>
          <w:szCs w:val="28"/>
          <w:u w:val="single"/>
        </w:rPr>
        <w:t>Advertisement of Tender Notice # HR&amp;A/MUL/003/2025</w:t>
      </w:r>
    </w:p>
    <w:p w:rsidR="00984E9B" w:rsidRPr="00BA1922" w:rsidRDefault="00984E9B" w:rsidP="00984E9B">
      <w:pPr>
        <w:ind w:left="720" w:right="720"/>
        <w:jc w:val="both"/>
        <w:rPr>
          <w:sz w:val="24"/>
          <w:szCs w:val="28"/>
        </w:rPr>
      </w:pPr>
      <w:r w:rsidRPr="00BA1922">
        <w:rPr>
          <w:sz w:val="24"/>
          <w:szCs w:val="28"/>
        </w:rPr>
        <w:t>Dear Sir,</w:t>
      </w:r>
    </w:p>
    <w:p w:rsidR="00984E9B" w:rsidRDefault="00984E9B" w:rsidP="00984E9B">
      <w:pPr>
        <w:spacing w:after="0" w:line="360" w:lineRule="auto"/>
        <w:ind w:left="720" w:right="720"/>
        <w:jc w:val="both"/>
        <w:rPr>
          <w:szCs w:val="28"/>
        </w:rPr>
      </w:pPr>
      <w:r>
        <w:rPr>
          <w:szCs w:val="28"/>
        </w:rPr>
        <w:t xml:space="preserve">Kindly advertise the State Life’s enclosed Tender Notice # HR&amp;A/MUL/003/2025 on the Website of </w:t>
      </w:r>
      <w:r w:rsidR="00211FB3">
        <w:rPr>
          <w:szCs w:val="28"/>
        </w:rPr>
        <w:t>State Life</w:t>
      </w:r>
      <w:r>
        <w:rPr>
          <w:szCs w:val="28"/>
        </w:rPr>
        <w:t xml:space="preserve">. The said caption of tender notice has also been sent to your given E-mail address </w:t>
      </w:r>
      <w:r w:rsidR="00211FB3" w:rsidRPr="00211FB3">
        <w:t>"</w:t>
      </w:r>
      <w:proofErr w:type="spellStart"/>
      <w:r w:rsidR="00211FB3" w:rsidRPr="00211FB3">
        <w:t>webdadmin</w:t>
      </w:r>
      <w:proofErr w:type="spellEnd"/>
      <w:r w:rsidR="00211FB3" w:rsidRPr="00211FB3">
        <w:t>" &lt;webdadmin@statelife.com.pk&gt;</w:t>
      </w:r>
      <w:proofErr w:type="gramStart"/>
      <w:r w:rsidR="00211FB3" w:rsidRPr="00211FB3">
        <w:t>,</w:t>
      </w:r>
      <w:r>
        <w:rPr>
          <w:szCs w:val="28"/>
        </w:rPr>
        <w:t>.</w:t>
      </w:r>
      <w:proofErr w:type="gramEnd"/>
      <w:r>
        <w:rPr>
          <w:szCs w:val="28"/>
        </w:rPr>
        <w:t xml:space="preserve"> </w:t>
      </w:r>
    </w:p>
    <w:p w:rsidR="00984E9B" w:rsidRDefault="00984E9B" w:rsidP="00984E9B">
      <w:pPr>
        <w:spacing w:after="0"/>
        <w:ind w:left="720" w:right="720"/>
        <w:jc w:val="both"/>
        <w:rPr>
          <w:szCs w:val="28"/>
        </w:rPr>
      </w:pPr>
    </w:p>
    <w:p w:rsidR="00984E9B" w:rsidRDefault="00984E9B" w:rsidP="00984E9B">
      <w:pPr>
        <w:spacing w:after="0"/>
        <w:ind w:left="720" w:right="720"/>
        <w:jc w:val="both"/>
        <w:rPr>
          <w:szCs w:val="28"/>
        </w:rPr>
      </w:pPr>
      <w:r>
        <w:rPr>
          <w:szCs w:val="28"/>
        </w:rPr>
        <w:t>Thanking You.</w:t>
      </w:r>
    </w:p>
    <w:p w:rsidR="00984E9B" w:rsidRDefault="00984E9B" w:rsidP="00984E9B">
      <w:pPr>
        <w:spacing w:after="0"/>
        <w:ind w:left="720" w:right="720"/>
        <w:jc w:val="both"/>
        <w:rPr>
          <w:sz w:val="28"/>
          <w:szCs w:val="28"/>
        </w:rPr>
      </w:pPr>
    </w:p>
    <w:p w:rsidR="00984E9B" w:rsidRDefault="00984E9B" w:rsidP="00984E9B">
      <w:pPr>
        <w:spacing w:after="0"/>
        <w:ind w:left="720" w:right="720"/>
        <w:jc w:val="both"/>
        <w:rPr>
          <w:sz w:val="28"/>
          <w:szCs w:val="28"/>
        </w:rPr>
      </w:pPr>
      <w:bookmarkStart w:id="0" w:name="_GoBack"/>
      <w:bookmarkEnd w:id="0"/>
    </w:p>
    <w:p w:rsidR="00984E9B" w:rsidRDefault="00984E9B" w:rsidP="00984E9B">
      <w:pPr>
        <w:spacing w:after="0"/>
        <w:ind w:left="720" w:right="720"/>
        <w:jc w:val="both"/>
        <w:rPr>
          <w:sz w:val="28"/>
          <w:szCs w:val="28"/>
        </w:rPr>
      </w:pPr>
    </w:p>
    <w:p w:rsidR="00984E9B" w:rsidRDefault="00463454" w:rsidP="000D5044">
      <w:pPr>
        <w:spacing w:after="0" w:line="240" w:lineRule="auto"/>
        <w:ind w:left="720" w:right="720"/>
        <w:jc w:val="both"/>
        <w:rPr>
          <w:sz w:val="28"/>
          <w:szCs w:val="28"/>
        </w:rPr>
      </w:pPr>
      <w:r>
        <w:rPr>
          <w:sz w:val="32"/>
          <w:szCs w:val="28"/>
        </w:rPr>
        <w:t xml:space="preserve">Syed </w:t>
      </w:r>
      <w:proofErr w:type="spellStart"/>
      <w:r>
        <w:rPr>
          <w:sz w:val="32"/>
          <w:szCs w:val="28"/>
        </w:rPr>
        <w:t>M.Waqas</w:t>
      </w:r>
      <w:proofErr w:type="spellEnd"/>
      <w:r>
        <w:rPr>
          <w:sz w:val="32"/>
          <w:szCs w:val="28"/>
        </w:rPr>
        <w:t xml:space="preserve"> Raza</w:t>
      </w:r>
    </w:p>
    <w:p w:rsidR="00984E9B" w:rsidRDefault="00463454" w:rsidP="000D5044">
      <w:pPr>
        <w:spacing w:after="0" w:line="240" w:lineRule="auto"/>
        <w:ind w:left="720" w:right="720"/>
        <w:jc w:val="both"/>
        <w:rPr>
          <w:szCs w:val="28"/>
        </w:rPr>
      </w:pPr>
      <w:r>
        <w:rPr>
          <w:szCs w:val="28"/>
        </w:rPr>
        <w:t>Incharge-</w:t>
      </w:r>
      <w:r w:rsidR="00984E9B">
        <w:rPr>
          <w:szCs w:val="28"/>
        </w:rPr>
        <w:t xml:space="preserve"> </w:t>
      </w:r>
      <w:r>
        <w:rPr>
          <w:szCs w:val="28"/>
        </w:rPr>
        <w:t>HR</w:t>
      </w:r>
      <w:r w:rsidR="00984E9B">
        <w:rPr>
          <w:szCs w:val="28"/>
        </w:rPr>
        <w:t>&amp;</w:t>
      </w:r>
      <w:r>
        <w:rPr>
          <w:szCs w:val="28"/>
        </w:rPr>
        <w:t>A</w:t>
      </w:r>
    </w:p>
    <w:p w:rsidR="000D5044" w:rsidRDefault="000D5044" w:rsidP="000D5044">
      <w:pPr>
        <w:spacing w:after="0" w:line="240" w:lineRule="auto"/>
        <w:ind w:left="720" w:right="720"/>
        <w:jc w:val="both"/>
        <w:rPr>
          <w:sz w:val="28"/>
          <w:szCs w:val="28"/>
        </w:rPr>
      </w:pPr>
      <w:r>
        <w:rPr>
          <w:szCs w:val="28"/>
        </w:rPr>
        <w:t>Multan Zone</w:t>
      </w:r>
    </w:p>
    <w:p w:rsidR="00984E9B" w:rsidRDefault="00984E9B" w:rsidP="00984E9B">
      <w:pPr>
        <w:spacing w:after="0"/>
        <w:ind w:left="720" w:right="720"/>
        <w:jc w:val="both"/>
        <w:rPr>
          <w:sz w:val="28"/>
          <w:szCs w:val="28"/>
        </w:rPr>
      </w:pPr>
    </w:p>
    <w:p w:rsidR="00984E9B" w:rsidRDefault="00984E9B">
      <w:pPr>
        <w:rPr>
          <w:sz w:val="20"/>
          <w:szCs w:val="20"/>
          <w:u w:val="single"/>
        </w:rPr>
      </w:pPr>
      <w:r>
        <w:rPr>
          <w:u w:val="single"/>
        </w:rPr>
        <w:br w:type="page"/>
      </w:r>
    </w:p>
    <w:p w:rsidR="007F33E1" w:rsidRPr="00D5690D" w:rsidRDefault="007F33E1" w:rsidP="007F33E1">
      <w:pPr>
        <w:pStyle w:val="Header"/>
        <w:tabs>
          <w:tab w:val="clear" w:pos="4680"/>
          <w:tab w:val="clear" w:pos="9360"/>
        </w:tabs>
        <w:ind w:right="-331"/>
        <w:rPr>
          <w:u w:val="single"/>
        </w:rPr>
      </w:pPr>
    </w:p>
    <w:p w:rsidR="007F33E1" w:rsidRDefault="007F33E1" w:rsidP="007F33E1">
      <w:pPr>
        <w:pStyle w:val="Header"/>
        <w:tabs>
          <w:tab w:val="clear" w:pos="4680"/>
          <w:tab w:val="clear" w:pos="9360"/>
        </w:tabs>
        <w:ind w:right="-331"/>
      </w:pPr>
      <w:r>
        <w:rPr>
          <w:noProof/>
        </w:rPr>
        <w:drawing>
          <wp:inline distT="0" distB="0" distL="0" distR="0">
            <wp:extent cx="399415" cy="438150"/>
            <wp:effectExtent l="0" t="0" r="635" b="0"/>
            <wp:docPr id="1" name="Picture 1" descr="Image-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9415" cy="438150"/>
                    </a:xfrm>
                    <a:prstGeom prst="rect">
                      <a:avLst/>
                    </a:prstGeom>
                    <a:noFill/>
                    <a:ln>
                      <a:noFill/>
                    </a:ln>
                  </pic:spPr>
                </pic:pic>
              </a:graphicData>
            </a:graphic>
          </wp:inline>
        </w:drawing>
      </w:r>
      <w:r>
        <w:t xml:space="preserve"> </w:t>
      </w:r>
      <w:r w:rsidRPr="00437E26">
        <w:rPr>
          <w:sz w:val="40"/>
          <w:szCs w:val="40"/>
        </w:rPr>
        <w:t>STATE LIFE</w:t>
      </w:r>
      <w:r>
        <w:tab/>
      </w:r>
      <w:r>
        <w:tab/>
        <w:t xml:space="preserve">                      </w:t>
      </w:r>
      <w:r>
        <w:tab/>
      </w:r>
      <w:r>
        <w:tab/>
        <w:t xml:space="preserve">                                    </w:t>
      </w:r>
      <w:r w:rsidRPr="00CC07F7">
        <w:t>PABX</w:t>
      </w:r>
      <w:r>
        <w:t xml:space="preserve">     : 061-9200771-3</w:t>
      </w:r>
    </w:p>
    <w:p w:rsidR="007F33E1" w:rsidRPr="005A626A" w:rsidRDefault="007F33E1" w:rsidP="007F33E1">
      <w:pPr>
        <w:pStyle w:val="Header"/>
        <w:ind w:right="-331"/>
        <w:rPr>
          <w:sz w:val="21"/>
          <w:szCs w:val="21"/>
        </w:rPr>
      </w:pPr>
      <w:r w:rsidRPr="005A626A">
        <w:rPr>
          <w:sz w:val="21"/>
          <w:szCs w:val="21"/>
        </w:rPr>
        <w:t>Insurance Corporation of Pakistan</w:t>
      </w:r>
      <w:r>
        <w:rPr>
          <w:sz w:val="21"/>
          <w:szCs w:val="21"/>
        </w:rPr>
        <w:tab/>
      </w:r>
      <w:r>
        <w:rPr>
          <w:sz w:val="21"/>
          <w:szCs w:val="21"/>
        </w:rPr>
        <w:tab/>
        <w:t xml:space="preserve">               </w:t>
      </w:r>
      <w:r>
        <w:rPr>
          <w:sz w:val="21"/>
          <w:szCs w:val="21"/>
        </w:rPr>
        <w:tab/>
        <w:t xml:space="preserve">                                                                        </w:t>
      </w:r>
    </w:p>
    <w:p w:rsidR="007F33E1" w:rsidRPr="005A626A" w:rsidRDefault="007F33E1" w:rsidP="007F33E1">
      <w:pPr>
        <w:pStyle w:val="Header"/>
        <w:ind w:right="-331"/>
        <w:rPr>
          <w:sz w:val="21"/>
          <w:szCs w:val="21"/>
        </w:rPr>
      </w:pPr>
      <w:r w:rsidRPr="005A626A">
        <w:rPr>
          <w:sz w:val="21"/>
          <w:szCs w:val="21"/>
        </w:rPr>
        <w:t>Multan Zone</w:t>
      </w:r>
      <w:r>
        <w:rPr>
          <w:sz w:val="21"/>
          <w:szCs w:val="21"/>
        </w:rPr>
        <w:tab/>
        <w:t xml:space="preserve">                                                                                                                                     FAX       : 061-9200778</w:t>
      </w:r>
    </w:p>
    <w:p w:rsidR="007F33E1" w:rsidRPr="005A626A" w:rsidRDefault="007F33E1" w:rsidP="007F33E1">
      <w:pPr>
        <w:pStyle w:val="Header"/>
        <w:ind w:right="-97"/>
        <w:rPr>
          <w:sz w:val="21"/>
          <w:szCs w:val="21"/>
        </w:rPr>
      </w:pPr>
      <w:r>
        <w:rPr>
          <w:sz w:val="21"/>
          <w:szCs w:val="21"/>
        </w:rPr>
        <w:tab/>
      </w:r>
      <w:r>
        <w:rPr>
          <w:sz w:val="21"/>
          <w:szCs w:val="21"/>
        </w:rPr>
        <w:tab/>
      </w:r>
      <w:r>
        <w:rPr>
          <w:sz w:val="21"/>
          <w:szCs w:val="21"/>
        </w:rPr>
        <w:tab/>
      </w:r>
      <w:r>
        <w:rPr>
          <w:sz w:val="21"/>
          <w:szCs w:val="21"/>
        </w:rPr>
        <w:tab/>
      </w:r>
      <w:r>
        <w:rPr>
          <w:sz w:val="21"/>
          <w:szCs w:val="21"/>
        </w:rPr>
        <w:tab/>
      </w:r>
    </w:p>
    <w:p w:rsidR="007F33E1" w:rsidRPr="00792FA9" w:rsidRDefault="007F33E1" w:rsidP="007F33E1">
      <w:pPr>
        <w:ind w:right="-180"/>
        <w:jc w:val="center"/>
        <w:rPr>
          <w:b/>
          <w:i/>
          <w:sz w:val="28"/>
          <w:szCs w:val="28"/>
          <w:u w:val="single"/>
          <w:lang w:val="it-IT"/>
        </w:rPr>
      </w:pPr>
    </w:p>
    <w:p w:rsidR="007F33E1" w:rsidRPr="00792FA9" w:rsidRDefault="007F33E1" w:rsidP="007F33E1">
      <w:pPr>
        <w:ind w:right="-180"/>
        <w:jc w:val="center"/>
        <w:rPr>
          <w:b/>
          <w:i/>
          <w:sz w:val="28"/>
          <w:szCs w:val="28"/>
          <w:u w:val="single"/>
          <w:lang w:val="it-IT"/>
        </w:rPr>
      </w:pPr>
    </w:p>
    <w:p w:rsidR="007F33E1" w:rsidRPr="00792FA9" w:rsidRDefault="007F33E1" w:rsidP="007F33E1">
      <w:pPr>
        <w:ind w:right="893"/>
        <w:jc w:val="center"/>
        <w:rPr>
          <w:b/>
          <w:color w:val="FF0000"/>
          <w:sz w:val="28"/>
          <w:szCs w:val="28"/>
          <w:u w:val="single"/>
          <w:lang w:val="it-IT"/>
        </w:rPr>
      </w:pPr>
      <w:r w:rsidRPr="00792FA9">
        <w:rPr>
          <w:b/>
          <w:color w:val="FF0000"/>
          <w:sz w:val="28"/>
          <w:szCs w:val="28"/>
          <w:u w:val="single"/>
          <w:lang w:val="it-IT"/>
        </w:rPr>
        <w:t>TENDER NO. HRA&amp;P/MUL/</w:t>
      </w:r>
      <w:r>
        <w:rPr>
          <w:b/>
          <w:color w:val="FF0000"/>
          <w:sz w:val="28"/>
          <w:szCs w:val="28"/>
          <w:u w:val="single"/>
          <w:lang w:val="it-IT"/>
        </w:rPr>
        <w:t>003</w:t>
      </w:r>
      <w:r w:rsidRPr="00792FA9">
        <w:rPr>
          <w:b/>
          <w:color w:val="FF0000"/>
          <w:sz w:val="28"/>
          <w:szCs w:val="28"/>
          <w:u w:val="single"/>
          <w:lang w:val="it-IT"/>
        </w:rPr>
        <w:t>/2025 DATED 2</w:t>
      </w:r>
      <w:r>
        <w:rPr>
          <w:b/>
          <w:color w:val="FF0000"/>
          <w:sz w:val="28"/>
          <w:szCs w:val="28"/>
          <w:u w:val="single"/>
          <w:lang w:val="it-IT"/>
        </w:rPr>
        <w:t>0</w:t>
      </w:r>
      <w:r w:rsidRPr="00792FA9">
        <w:rPr>
          <w:b/>
          <w:color w:val="FF0000"/>
          <w:sz w:val="28"/>
          <w:szCs w:val="28"/>
          <w:u w:val="single"/>
          <w:lang w:val="it-IT"/>
        </w:rPr>
        <w:t>-0</w:t>
      </w:r>
      <w:r>
        <w:rPr>
          <w:b/>
          <w:color w:val="FF0000"/>
          <w:sz w:val="28"/>
          <w:szCs w:val="28"/>
          <w:u w:val="single"/>
          <w:lang w:val="it-IT"/>
        </w:rPr>
        <w:t>8</w:t>
      </w:r>
      <w:r w:rsidRPr="00792FA9">
        <w:rPr>
          <w:b/>
          <w:color w:val="FF0000"/>
          <w:sz w:val="28"/>
          <w:szCs w:val="28"/>
          <w:u w:val="single"/>
          <w:lang w:val="it-IT"/>
        </w:rPr>
        <w:t xml:space="preserve">-2025 </w:t>
      </w:r>
    </w:p>
    <w:p w:rsidR="007F33E1" w:rsidRPr="00792FA9" w:rsidRDefault="007F33E1" w:rsidP="007F33E1">
      <w:pPr>
        <w:ind w:right="893"/>
        <w:jc w:val="center"/>
        <w:rPr>
          <w:b/>
          <w:lang w:val="it-IT"/>
        </w:rPr>
      </w:pPr>
    </w:p>
    <w:p w:rsidR="007F33E1" w:rsidRPr="00596615" w:rsidRDefault="007F33E1" w:rsidP="007F33E1">
      <w:pPr>
        <w:ind w:right="893"/>
        <w:jc w:val="center"/>
        <w:rPr>
          <w:b/>
          <w:sz w:val="32"/>
          <w:szCs w:val="32"/>
          <w:u w:val="single"/>
        </w:rPr>
      </w:pPr>
      <w:r w:rsidRPr="00596615">
        <w:rPr>
          <w:b/>
          <w:sz w:val="32"/>
          <w:szCs w:val="32"/>
          <w:u w:val="single"/>
        </w:rPr>
        <w:t xml:space="preserve">Supply, Installation, Commissioning &amp; Testing of 150 KVA (Prime) Diesel Generator Set at State Life Building </w:t>
      </w:r>
      <w:proofErr w:type="spellStart"/>
      <w:r w:rsidRPr="00596615">
        <w:rPr>
          <w:b/>
          <w:sz w:val="32"/>
          <w:szCs w:val="32"/>
          <w:u w:val="single"/>
        </w:rPr>
        <w:t>Nawan</w:t>
      </w:r>
      <w:proofErr w:type="spellEnd"/>
      <w:r w:rsidRPr="00596615">
        <w:rPr>
          <w:b/>
          <w:sz w:val="32"/>
          <w:szCs w:val="32"/>
          <w:u w:val="single"/>
        </w:rPr>
        <w:t xml:space="preserve"> </w:t>
      </w:r>
      <w:proofErr w:type="spellStart"/>
      <w:r w:rsidRPr="00596615">
        <w:rPr>
          <w:b/>
          <w:sz w:val="32"/>
          <w:szCs w:val="32"/>
          <w:u w:val="single"/>
        </w:rPr>
        <w:t>Shaher</w:t>
      </w:r>
      <w:proofErr w:type="spellEnd"/>
    </w:p>
    <w:p w:rsidR="007F33E1" w:rsidRPr="00596615" w:rsidRDefault="007F33E1" w:rsidP="007F33E1">
      <w:pPr>
        <w:ind w:right="893"/>
        <w:jc w:val="center"/>
        <w:rPr>
          <w:sz w:val="32"/>
          <w:szCs w:val="32"/>
          <w:u w:val="single"/>
        </w:rPr>
      </w:pPr>
      <w:r w:rsidRPr="00596615">
        <w:rPr>
          <w:b/>
          <w:sz w:val="32"/>
          <w:szCs w:val="32"/>
          <w:u w:val="single"/>
        </w:rPr>
        <w:t>Multan</w:t>
      </w:r>
    </w:p>
    <w:p w:rsidR="007F33E1" w:rsidRPr="00702731" w:rsidRDefault="007F33E1" w:rsidP="007F33E1">
      <w:pPr>
        <w:ind w:right="893"/>
        <w:jc w:val="both"/>
      </w:pPr>
      <w:r w:rsidRPr="00702731">
        <w:t xml:space="preserve">Sealed bids are invited from well-reputed firms registered with GST/NTN, </w:t>
      </w:r>
      <w:r>
        <w:t xml:space="preserve">under Single-Stage Two-Envelope Procedure, </w:t>
      </w:r>
      <w:r w:rsidRPr="00702731">
        <w:t xml:space="preserve">for the </w:t>
      </w:r>
      <w:r w:rsidRPr="00702731">
        <w:rPr>
          <w:b/>
        </w:rPr>
        <w:t>“Supply</w:t>
      </w:r>
      <w:r>
        <w:rPr>
          <w:b/>
        </w:rPr>
        <w:t xml:space="preserve">, </w:t>
      </w:r>
      <w:r w:rsidRPr="00702731">
        <w:rPr>
          <w:b/>
        </w:rPr>
        <w:t>Installation</w:t>
      </w:r>
      <w:r>
        <w:rPr>
          <w:b/>
        </w:rPr>
        <w:t xml:space="preserve">, Commissioning &amp; Testing of 150 KVA (Prime) </w:t>
      </w:r>
      <w:proofErr w:type="spellStart"/>
      <w:r>
        <w:rPr>
          <w:b/>
        </w:rPr>
        <w:t>D.G.Set</w:t>
      </w:r>
      <w:proofErr w:type="spellEnd"/>
      <w:r>
        <w:rPr>
          <w:b/>
        </w:rPr>
        <w:t xml:space="preserve"> at State Life Building Multan</w:t>
      </w:r>
      <w:r w:rsidRPr="00702731">
        <w:t xml:space="preserve"> as mentioned in our Tender Documents, at State Life Building </w:t>
      </w:r>
      <w:proofErr w:type="spellStart"/>
      <w:r w:rsidRPr="00702731">
        <w:t>Chowk</w:t>
      </w:r>
      <w:proofErr w:type="spellEnd"/>
      <w:r w:rsidRPr="00702731">
        <w:t xml:space="preserve"> </w:t>
      </w:r>
      <w:proofErr w:type="spellStart"/>
      <w:r w:rsidRPr="00702731">
        <w:t>Nawan</w:t>
      </w:r>
      <w:proofErr w:type="spellEnd"/>
      <w:r w:rsidRPr="00702731">
        <w:t xml:space="preserve"> </w:t>
      </w:r>
      <w:proofErr w:type="spellStart"/>
      <w:r w:rsidRPr="00702731">
        <w:t>Shehr</w:t>
      </w:r>
      <w:proofErr w:type="spellEnd"/>
      <w:r w:rsidRPr="00702731">
        <w:t xml:space="preserve"> Multan. Detail of Date &amp; Time of Tender is as under:  </w:t>
      </w:r>
    </w:p>
    <w:tbl>
      <w:tblPr>
        <w:tblpPr w:leftFromText="180" w:rightFromText="180" w:vertAnchor="text" w:horzAnchor="margin" w:tblpXSpec="center" w:tblpY="457"/>
        <w:tblW w:w="6617"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4A0" w:firstRow="1" w:lastRow="0" w:firstColumn="1" w:lastColumn="0" w:noHBand="0" w:noVBand="1"/>
      </w:tblPr>
      <w:tblGrid>
        <w:gridCol w:w="2131"/>
        <w:gridCol w:w="2326"/>
        <w:gridCol w:w="2160"/>
      </w:tblGrid>
      <w:tr w:rsidR="007F33E1" w:rsidRPr="00702731" w:rsidTr="007F33E1">
        <w:tc>
          <w:tcPr>
            <w:tcW w:w="2131" w:type="dxa"/>
            <w:vAlign w:val="center"/>
          </w:tcPr>
          <w:p w:rsidR="007F33E1" w:rsidRPr="00596615" w:rsidRDefault="007F33E1" w:rsidP="007F33E1">
            <w:pPr>
              <w:ind w:right="-65"/>
              <w:jc w:val="center"/>
              <w:rPr>
                <w:b/>
              </w:rPr>
            </w:pPr>
            <w:r w:rsidRPr="00596615">
              <w:rPr>
                <w:b/>
              </w:rPr>
              <w:t>Last Date &amp; Time for Submission of Tender Documents on EPADS</w:t>
            </w:r>
          </w:p>
        </w:tc>
        <w:tc>
          <w:tcPr>
            <w:tcW w:w="2326" w:type="dxa"/>
            <w:vAlign w:val="center"/>
          </w:tcPr>
          <w:p w:rsidR="007F33E1" w:rsidRPr="00596615" w:rsidRDefault="007F33E1" w:rsidP="007F33E1">
            <w:pPr>
              <w:ind w:right="-4"/>
              <w:jc w:val="center"/>
              <w:rPr>
                <w:b/>
              </w:rPr>
            </w:pPr>
            <w:r w:rsidRPr="00596615">
              <w:rPr>
                <w:b/>
              </w:rPr>
              <w:t xml:space="preserve">Tender’s Opening </w:t>
            </w:r>
          </w:p>
          <w:p w:rsidR="007F33E1" w:rsidRPr="00596615" w:rsidRDefault="007F33E1" w:rsidP="007F33E1">
            <w:pPr>
              <w:ind w:right="-4"/>
              <w:jc w:val="center"/>
              <w:rPr>
                <w:b/>
              </w:rPr>
            </w:pPr>
            <w:r w:rsidRPr="00596615">
              <w:rPr>
                <w:b/>
              </w:rPr>
              <w:t>Date &amp; Time on EPADS</w:t>
            </w:r>
          </w:p>
        </w:tc>
        <w:tc>
          <w:tcPr>
            <w:tcW w:w="2160" w:type="dxa"/>
            <w:vAlign w:val="center"/>
          </w:tcPr>
          <w:p w:rsidR="007F33E1" w:rsidRPr="00596615" w:rsidRDefault="007F33E1" w:rsidP="007F33E1">
            <w:pPr>
              <w:ind w:right="-33"/>
              <w:jc w:val="center"/>
              <w:rPr>
                <w:b/>
              </w:rPr>
            </w:pPr>
            <w:r w:rsidRPr="00596615">
              <w:rPr>
                <w:b/>
              </w:rPr>
              <w:t>Bid Security</w:t>
            </w:r>
          </w:p>
        </w:tc>
      </w:tr>
      <w:tr w:rsidR="007F33E1" w:rsidRPr="00702731" w:rsidTr="007F33E1">
        <w:trPr>
          <w:trHeight w:val="631"/>
        </w:trPr>
        <w:tc>
          <w:tcPr>
            <w:tcW w:w="2131" w:type="dxa"/>
            <w:vAlign w:val="center"/>
          </w:tcPr>
          <w:p w:rsidR="007F33E1" w:rsidRPr="008343A0" w:rsidRDefault="007F33E1" w:rsidP="007F33E1">
            <w:pPr>
              <w:ind w:right="-4"/>
              <w:jc w:val="center"/>
              <w:rPr>
                <w:b/>
                <w:color w:val="FF0000"/>
              </w:rPr>
            </w:pPr>
            <w:r>
              <w:rPr>
                <w:b/>
                <w:color w:val="FF0000"/>
              </w:rPr>
              <w:t>10</w:t>
            </w:r>
            <w:r w:rsidRPr="008343A0">
              <w:rPr>
                <w:b/>
                <w:color w:val="FF0000"/>
              </w:rPr>
              <w:t>-</w:t>
            </w:r>
            <w:r>
              <w:rPr>
                <w:b/>
                <w:color w:val="FF0000"/>
              </w:rPr>
              <w:t>09</w:t>
            </w:r>
            <w:r w:rsidRPr="008343A0">
              <w:rPr>
                <w:b/>
                <w:color w:val="FF0000"/>
              </w:rPr>
              <w:t>-202</w:t>
            </w:r>
            <w:r>
              <w:rPr>
                <w:b/>
                <w:color w:val="FF0000"/>
              </w:rPr>
              <w:t>5</w:t>
            </w:r>
          </w:p>
          <w:p w:rsidR="007F33E1" w:rsidRPr="008343A0" w:rsidRDefault="007F33E1" w:rsidP="007F33E1">
            <w:pPr>
              <w:ind w:right="-65"/>
              <w:jc w:val="center"/>
              <w:rPr>
                <w:b/>
                <w:color w:val="FF0000"/>
              </w:rPr>
            </w:pPr>
            <w:r w:rsidRPr="008343A0">
              <w:rPr>
                <w:b/>
                <w:color w:val="FF0000"/>
              </w:rPr>
              <w:t>03:00 pm</w:t>
            </w:r>
          </w:p>
        </w:tc>
        <w:tc>
          <w:tcPr>
            <w:tcW w:w="2326" w:type="dxa"/>
            <w:vAlign w:val="center"/>
          </w:tcPr>
          <w:p w:rsidR="007F33E1" w:rsidRPr="008343A0" w:rsidRDefault="007F33E1" w:rsidP="007F33E1">
            <w:pPr>
              <w:ind w:right="-4"/>
              <w:jc w:val="center"/>
              <w:rPr>
                <w:b/>
                <w:color w:val="FF0000"/>
              </w:rPr>
            </w:pPr>
            <w:r>
              <w:rPr>
                <w:b/>
                <w:color w:val="FF0000"/>
              </w:rPr>
              <w:t>10</w:t>
            </w:r>
            <w:r w:rsidRPr="008343A0">
              <w:rPr>
                <w:b/>
                <w:color w:val="FF0000"/>
              </w:rPr>
              <w:t>-</w:t>
            </w:r>
            <w:r>
              <w:rPr>
                <w:b/>
                <w:color w:val="FF0000"/>
              </w:rPr>
              <w:t>09</w:t>
            </w:r>
            <w:r w:rsidRPr="008343A0">
              <w:rPr>
                <w:b/>
                <w:color w:val="FF0000"/>
              </w:rPr>
              <w:t>-202</w:t>
            </w:r>
            <w:r>
              <w:rPr>
                <w:b/>
                <w:color w:val="FF0000"/>
              </w:rPr>
              <w:t>5</w:t>
            </w:r>
          </w:p>
          <w:p w:rsidR="007F33E1" w:rsidRPr="008343A0" w:rsidRDefault="007F33E1" w:rsidP="007F33E1">
            <w:pPr>
              <w:ind w:right="-4"/>
              <w:jc w:val="center"/>
              <w:rPr>
                <w:b/>
                <w:color w:val="FF0000"/>
              </w:rPr>
            </w:pPr>
            <w:r w:rsidRPr="008343A0">
              <w:rPr>
                <w:b/>
                <w:color w:val="FF0000"/>
              </w:rPr>
              <w:t>03:30 pm</w:t>
            </w:r>
          </w:p>
        </w:tc>
        <w:tc>
          <w:tcPr>
            <w:tcW w:w="2160" w:type="dxa"/>
            <w:vAlign w:val="center"/>
          </w:tcPr>
          <w:p w:rsidR="007F33E1" w:rsidRPr="008343A0" w:rsidRDefault="007F33E1" w:rsidP="007F33E1">
            <w:pPr>
              <w:ind w:right="-33"/>
              <w:jc w:val="center"/>
              <w:rPr>
                <w:b/>
                <w:color w:val="FF0000"/>
              </w:rPr>
            </w:pPr>
            <w:r w:rsidRPr="008343A0">
              <w:rPr>
                <w:b/>
                <w:color w:val="FF0000"/>
              </w:rPr>
              <w:t>2% of Bid Amount</w:t>
            </w:r>
          </w:p>
        </w:tc>
      </w:tr>
    </w:tbl>
    <w:p w:rsidR="007F33E1" w:rsidRPr="00702731" w:rsidRDefault="007F33E1" w:rsidP="007F33E1">
      <w:pPr>
        <w:ind w:right="-331"/>
        <w:jc w:val="both"/>
      </w:pPr>
    </w:p>
    <w:p w:rsidR="007F33E1" w:rsidRPr="00702731" w:rsidRDefault="007F33E1" w:rsidP="007F33E1">
      <w:pPr>
        <w:ind w:right="-331"/>
        <w:jc w:val="both"/>
      </w:pPr>
    </w:p>
    <w:p w:rsidR="007F33E1" w:rsidRDefault="007F33E1" w:rsidP="007F33E1">
      <w:pPr>
        <w:tabs>
          <w:tab w:val="left" w:pos="10080"/>
        </w:tabs>
        <w:jc w:val="both"/>
        <w:rPr>
          <w:b/>
          <w:i/>
          <w:u w:val="single"/>
        </w:rPr>
      </w:pPr>
    </w:p>
    <w:p w:rsidR="007F33E1" w:rsidRDefault="007F33E1" w:rsidP="007F33E1">
      <w:pPr>
        <w:tabs>
          <w:tab w:val="left" w:pos="10080"/>
        </w:tabs>
        <w:jc w:val="both"/>
        <w:rPr>
          <w:b/>
          <w:i/>
          <w:u w:val="single"/>
        </w:rPr>
      </w:pPr>
    </w:p>
    <w:p w:rsidR="007F33E1" w:rsidRDefault="007F33E1" w:rsidP="007F33E1">
      <w:pPr>
        <w:tabs>
          <w:tab w:val="left" w:pos="10080"/>
        </w:tabs>
        <w:jc w:val="both"/>
        <w:rPr>
          <w:b/>
          <w:i/>
          <w:u w:val="single"/>
        </w:rPr>
      </w:pPr>
    </w:p>
    <w:p w:rsidR="007F33E1" w:rsidRDefault="007F33E1" w:rsidP="007F33E1">
      <w:pPr>
        <w:tabs>
          <w:tab w:val="left" w:pos="10080"/>
        </w:tabs>
        <w:jc w:val="both"/>
        <w:rPr>
          <w:b/>
          <w:i/>
          <w:u w:val="single"/>
        </w:rPr>
      </w:pPr>
    </w:p>
    <w:p w:rsidR="007F33E1" w:rsidRPr="00596615" w:rsidRDefault="007F33E1" w:rsidP="007F33E1">
      <w:pPr>
        <w:ind w:right="893"/>
        <w:jc w:val="both"/>
        <w:rPr>
          <w:b/>
          <w:i/>
          <w:sz w:val="24"/>
          <w:u w:val="single"/>
        </w:rPr>
      </w:pPr>
      <w:r w:rsidRPr="00596615">
        <w:rPr>
          <w:b/>
          <w:i/>
          <w:sz w:val="24"/>
          <w:u w:val="single"/>
        </w:rPr>
        <w:t>TERMS AND CONDITIONS</w:t>
      </w:r>
    </w:p>
    <w:p w:rsidR="007F33E1" w:rsidRPr="00702731" w:rsidRDefault="007F33E1" w:rsidP="007F33E1">
      <w:pPr>
        <w:tabs>
          <w:tab w:val="left" w:pos="0"/>
        </w:tabs>
        <w:ind w:right="893"/>
        <w:jc w:val="both"/>
        <w:rPr>
          <w:b/>
          <w:i/>
          <w:u w:val="single"/>
        </w:rPr>
      </w:pPr>
    </w:p>
    <w:p w:rsidR="007F33E1" w:rsidRPr="00702731" w:rsidRDefault="007F33E1" w:rsidP="007F33E1">
      <w:pPr>
        <w:numPr>
          <w:ilvl w:val="0"/>
          <w:numId w:val="1"/>
        </w:numPr>
        <w:tabs>
          <w:tab w:val="clear" w:pos="720"/>
        </w:tabs>
        <w:spacing w:after="0" w:line="240" w:lineRule="auto"/>
        <w:ind w:right="893"/>
        <w:jc w:val="both"/>
      </w:pPr>
      <w:r>
        <w:t>The procurement shall be completed in accordance with the PPRA Rules 2004, on single stage Two envelope bidding procedure.</w:t>
      </w:r>
    </w:p>
    <w:p w:rsidR="007F33E1" w:rsidRPr="00702731" w:rsidRDefault="007F33E1" w:rsidP="007F33E1">
      <w:pPr>
        <w:tabs>
          <w:tab w:val="left" w:pos="0"/>
        </w:tabs>
        <w:ind w:left="450" w:right="893"/>
        <w:jc w:val="both"/>
      </w:pPr>
    </w:p>
    <w:p w:rsidR="007F33E1" w:rsidRDefault="007F33E1" w:rsidP="007F33E1">
      <w:pPr>
        <w:numPr>
          <w:ilvl w:val="0"/>
          <w:numId w:val="1"/>
        </w:numPr>
        <w:tabs>
          <w:tab w:val="left" w:pos="0"/>
        </w:tabs>
        <w:spacing w:after="0" w:line="240" w:lineRule="auto"/>
        <w:ind w:right="893"/>
        <w:jc w:val="both"/>
      </w:pPr>
      <w:r>
        <w:t xml:space="preserve">Tender documents are also available at </w:t>
      </w:r>
      <w:hyperlink r:id="rId7" w:history="1">
        <w:r w:rsidRPr="00AF4FD7">
          <w:rPr>
            <w:rStyle w:val="Hyperlink"/>
          </w:rPr>
          <w:t>www.eprocure.gov.pk</w:t>
        </w:r>
      </w:hyperlink>
      <w:r>
        <w:t xml:space="preserve"> and </w:t>
      </w:r>
      <w:hyperlink r:id="rId8" w:history="1">
        <w:r w:rsidRPr="00AF4FD7">
          <w:rPr>
            <w:rStyle w:val="Hyperlink"/>
          </w:rPr>
          <w:t>www.statelife.com.pk</w:t>
        </w:r>
      </w:hyperlink>
      <w:r>
        <w:t xml:space="preserve"> and may be downloaded free of cost.</w:t>
      </w:r>
    </w:p>
    <w:p w:rsidR="007F33E1" w:rsidRDefault="007F33E1" w:rsidP="007F33E1">
      <w:pPr>
        <w:pStyle w:val="ListParagraph"/>
        <w:ind w:right="893"/>
      </w:pPr>
    </w:p>
    <w:p w:rsidR="007F33E1" w:rsidRDefault="007F33E1" w:rsidP="007F33E1">
      <w:pPr>
        <w:numPr>
          <w:ilvl w:val="0"/>
          <w:numId w:val="1"/>
        </w:numPr>
        <w:tabs>
          <w:tab w:val="left" w:pos="0"/>
        </w:tabs>
        <w:spacing w:after="0" w:line="240" w:lineRule="auto"/>
        <w:ind w:right="893"/>
        <w:jc w:val="both"/>
      </w:pPr>
      <w:r>
        <w:lastRenderedPageBreak/>
        <w:t xml:space="preserve">Technical and Financial separate bids, duly completed, signed, stamped, and in complete conformity with tender documents must be submitted online on E-Pak Acquisition and Disposal System (EPADS) website i.e., </w:t>
      </w:r>
      <w:hyperlink r:id="rId9" w:history="1">
        <w:r w:rsidRPr="00AF4FD7">
          <w:rPr>
            <w:rStyle w:val="Hyperlink"/>
          </w:rPr>
          <w:t>https://eprocure.gov.pk</w:t>
        </w:r>
      </w:hyperlink>
      <w:r>
        <w:t xml:space="preserve"> till 15:00 hours on the last date of submission of bids i.e. September 10, 2025 and bids shall be opened at 15:30 </w:t>
      </w:r>
      <w:proofErr w:type="spellStart"/>
      <w:r>
        <w:t>hrs</w:t>
      </w:r>
      <w:proofErr w:type="spellEnd"/>
      <w:r>
        <w:t xml:space="preserve"> on the same date as per PPRA Rules 2004.</w:t>
      </w:r>
    </w:p>
    <w:p w:rsidR="007F33E1" w:rsidRDefault="007F33E1" w:rsidP="007F33E1">
      <w:pPr>
        <w:pStyle w:val="ListParagraph"/>
        <w:ind w:right="893"/>
      </w:pPr>
    </w:p>
    <w:p w:rsidR="007F33E1" w:rsidRDefault="007F33E1" w:rsidP="007F33E1">
      <w:pPr>
        <w:numPr>
          <w:ilvl w:val="0"/>
          <w:numId w:val="1"/>
        </w:numPr>
        <w:tabs>
          <w:tab w:val="left" w:pos="0"/>
        </w:tabs>
        <w:spacing w:after="0" w:line="240" w:lineRule="auto"/>
        <w:ind w:right="893"/>
        <w:jc w:val="both"/>
      </w:pPr>
      <w:r>
        <w:t xml:space="preserve">Bidder are advised to ensure uploading the bid on </w:t>
      </w:r>
      <w:r w:rsidRPr="005C5BC6">
        <w:rPr>
          <w:b/>
        </w:rPr>
        <w:t>E-PADS</w:t>
      </w:r>
      <w:r>
        <w:t xml:space="preserve"> portal, well before the submission deadline, and not wait for the last date and time to upload the bid. Manual bids, shall not be accepted. In case of any technical difficulty in using </w:t>
      </w:r>
      <w:r w:rsidRPr="005C5BC6">
        <w:rPr>
          <w:b/>
        </w:rPr>
        <w:t>EPADS</w:t>
      </w:r>
      <w:r>
        <w:t>, prospective bidders may contact PPRA Team, Director MIS Room No.109, 1</w:t>
      </w:r>
      <w:r w:rsidRPr="005C5BC6">
        <w:rPr>
          <w:vertAlign w:val="superscript"/>
        </w:rPr>
        <w:t>st</w:t>
      </w:r>
      <w:r>
        <w:t xml:space="preserve"> Floor, </w:t>
      </w:r>
      <w:proofErr w:type="gramStart"/>
      <w:r>
        <w:t>FBC</w:t>
      </w:r>
      <w:proofErr w:type="gramEnd"/>
      <w:r>
        <w:t xml:space="preserve"> Building sector G-5/2, Islamabad. Contact Number 051-111-137-237.</w:t>
      </w:r>
    </w:p>
    <w:p w:rsidR="007F33E1" w:rsidRDefault="007F33E1" w:rsidP="007F33E1">
      <w:pPr>
        <w:pStyle w:val="ListParagraph"/>
        <w:ind w:right="893"/>
      </w:pPr>
    </w:p>
    <w:p w:rsidR="007F33E1" w:rsidRDefault="007F33E1" w:rsidP="007F33E1">
      <w:pPr>
        <w:numPr>
          <w:ilvl w:val="0"/>
          <w:numId w:val="1"/>
        </w:numPr>
        <w:tabs>
          <w:tab w:val="left" w:pos="0"/>
        </w:tabs>
        <w:spacing w:after="0" w:line="240" w:lineRule="auto"/>
        <w:ind w:right="893"/>
        <w:jc w:val="both"/>
      </w:pPr>
      <w:r>
        <w:t xml:space="preserve">Original bid security instrument must be submitted to the under signed before closing hours of the bid submission time otherwise respective </w:t>
      </w:r>
      <w:r w:rsidR="008F3E77">
        <w:t xml:space="preserve">bid </w:t>
      </w:r>
      <w:r>
        <w:t>will not be opened. Electronic Bids will be opened on the same day at 15:30 p.m. through EPADS in the presence of Procurement committee and bidders who opt to participate at the following venue.</w:t>
      </w:r>
    </w:p>
    <w:p w:rsidR="007F33E1" w:rsidRDefault="007F33E1" w:rsidP="007F33E1">
      <w:pPr>
        <w:pStyle w:val="ListParagraph"/>
        <w:ind w:right="893"/>
      </w:pPr>
    </w:p>
    <w:p w:rsidR="007F33E1" w:rsidRDefault="007F33E1" w:rsidP="007F33E1">
      <w:pPr>
        <w:spacing w:after="0" w:line="240" w:lineRule="auto"/>
        <w:ind w:left="360" w:right="893"/>
        <w:jc w:val="both"/>
      </w:pPr>
      <w:proofErr w:type="gramStart"/>
      <w:r>
        <w:rPr>
          <w:b/>
        </w:rPr>
        <w:t xml:space="preserve">Secretary – Procurement Committee, </w:t>
      </w:r>
      <w:r>
        <w:t>HRA&amp;P Department,</w:t>
      </w:r>
      <w:r w:rsidR="008F3E77">
        <w:t xml:space="preserve"> </w:t>
      </w:r>
      <w:r>
        <w:t>2</w:t>
      </w:r>
      <w:r w:rsidRPr="00FA6C44">
        <w:rPr>
          <w:vertAlign w:val="superscript"/>
        </w:rPr>
        <w:t>nd</w:t>
      </w:r>
      <w:r w:rsidR="008F3E77">
        <w:t xml:space="preserve"> Floor State Life Building, </w:t>
      </w:r>
      <w:proofErr w:type="spellStart"/>
      <w:r>
        <w:t>Chowk</w:t>
      </w:r>
      <w:proofErr w:type="spellEnd"/>
      <w:r>
        <w:t xml:space="preserve"> </w:t>
      </w:r>
      <w:proofErr w:type="spellStart"/>
      <w:r>
        <w:t>Nawan</w:t>
      </w:r>
      <w:proofErr w:type="spellEnd"/>
      <w:r>
        <w:t xml:space="preserve"> </w:t>
      </w:r>
      <w:proofErr w:type="spellStart"/>
      <w:r>
        <w:t>Shehr</w:t>
      </w:r>
      <w:proofErr w:type="spellEnd"/>
      <w:r>
        <w:t xml:space="preserve">, </w:t>
      </w:r>
      <w:r w:rsidRPr="002D63C2">
        <w:rPr>
          <w:b/>
        </w:rPr>
        <w:t>Multan</w:t>
      </w:r>
      <w:r>
        <w:rPr>
          <w:b/>
        </w:rPr>
        <w:t>.</w:t>
      </w:r>
      <w:proofErr w:type="gramEnd"/>
      <w:r>
        <w:rPr>
          <w:b/>
        </w:rPr>
        <w:t xml:space="preserve"> </w:t>
      </w:r>
      <w:proofErr w:type="spellStart"/>
      <w:r>
        <w:t>Ph</w:t>
      </w:r>
      <w:proofErr w:type="spellEnd"/>
      <w:r>
        <w:t xml:space="preserve">: 061-9200678  </w:t>
      </w:r>
    </w:p>
    <w:p w:rsidR="007F33E1" w:rsidRDefault="007F33E1" w:rsidP="007F33E1">
      <w:pPr>
        <w:tabs>
          <w:tab w:val="left" w:pos="0"/>
        </w:tabs>
        <w:spacing w:after="0" w:line="240" w:lineRule="auto"/>
        <w:ind w:right="893"/>
        <w:jc w:val="both"/>
      </w:pPr>
    </w:p>
    <w:p w:rsidR="007F33E1" w:rsidRDefault="007F33E1" w:rsidP="007F33E1">
      <w:pPr>
        <w:pStyle w:val="ListParagraph"/>
        <w:ind w:right="893"/>
      </w:pPr>
    </w:p>
    <w:p w:rsidR="007F33E1" w:rsidRPr="00702731" w:rsidRDefault="007F33E1" w:rsidP="007F33E1">
      <w:pPr>
        <w:numPr>
          <w:ilvl w:val="0"/>
          <w:numId w:val="1"/>
        </w:numPr>
        <w:tabs>
          <w:tab w:val="left" w:pos="0"/>
        </w:tabs>
        <w:spacing w:after="0" w:line="240" w:lineRule="auto"/>
        <w:ind w:right="893"/>
        <w:jc w:val="both"/>
      </w:pPr>
      <w:r>
        <w:t xml:space="preserve"> </w:t>
      </w:r>
      <w:r w:rsidRPr="00702731">
        <w:t xml:space="preserve">Security amount must be deposited equal to </w:t>
      </w:r>
      <w:r>
        <w:t>2</w:t>
      </w:r>
      <w:r w:rsidRPr="00702731">
        <w:t>% of the approximate value of the tender in form of “Call Deposit receipts” in favor of State Life Insurance Corporation of Pakistan Zonal Office Multan which will be refunded to the un</w:t>
      </w:r>
      <w:r>
        <w:t>-successful parties on the spot.</w:t>
      </w:r>
      <w:r w:rsidRPr="00702731">
        <w:t xml:space="preserve"> CDR will be detained of the successful part</w:t>
      </w:r>
      <w:r>
        <w:t xml:space="preserve">y </w:t>
      </w:r>
      <w:r w:rsidRPr="00702731">
        <w:t>till the completion of Tender. No tender will be acceptable without earnest money.</w:t>
      </w:r>
    </w:p>
    <w:p w:rsidR="007F33E1" w:rsidRPr="00702731" w:rsidRDefault="007F33E1" w:rsidP="007F33E1">
      <w:pPr>
        <w:ind w:left="360" w:right="893"/>
        <w:jc w:val="both"/>
      </w:pPr>
    </w:p>
    <w:p w:rsidR="007F33E1" w:rsidRDefault="007F33E1" w:rsidP="007F33E1">
      <w:pPr>
        <w:numPr>
          <w:ilvl w:val="0"/>
          <w:numId w:val="1"/>
        </w:numPr>
        <w:spacing w:after="0" w:line="240" w:lineRule="auto"/>
        <w:ind w:right="893"/>
        <w:jc w:val="both"/>
      </w:pPr>
      <w:r w:rsidRPr="00702731">
        <w:t xml:space="preserve">The rates should be valid </w:t>
      </w:r>
      <w:r>
        <w:t xml:space="preserve">till completion of the whole consignment.  </w:t>
      </w:r>
    </w:p>
    <w:p w:rsidR="007F33E1" w:rsidRPr="00702731" w:rsidRDefault="007F33E1" w:rsidP="007F33E1">
      <w:pPr>
        <w:ind w:left="360" w:right="893"/>
        <w:jc w:val="both"/>
      </w:pPr>
    </w:p>
    <w:p w:rsidR="007F33E1" w:rsidRPr="00702731" w:rsidRDefault="007F33E1" w:rsidP="007F33E1">
      <w:pPr>
        <w:numPr>
          <w:ilvl w:val="0"/>
          <w:numId w:val="1"/>
        </w:numPr>
        <w:spacing w:after="0" w:line="240" w:lineRule="auto"/>
        <w:ind w:right="893"/>
        <w:jc w:val="both"/>
      </w:pPr>
      <w:r>
        <w:t>On finding sub</w:t>
      </w:r>
      <w:r w:rsidRPr="00702731">
        <w:t>standard quality as and when noticed during process, the deposit</w:t>
      </w:r>
      <w:r>
        <w:t>ed</w:t>
      </w:r>
      <w:r w:rsidRPr="00702731">
        <w:t xml:space="preserve"> security may be forfeited in favor of the Corporation</w:t>
      </w:r>
      <w:r>
        <w:t xml:space="preserve">, and no payment should be made in this regard. </w:t>
      </w:r>
    </w:p>
    <w:p w:rsidR="007F33E1" w:rsidRPr="00702731" w:rsidRDefault="007F33E1" w:rsidP="007F33E1">
      <w:pPr>
        <w:ind w:right="893"/>
        <w:jc w:val="both"/>
      </w:pPr>
    </w:p>
    <w:p w:rsidR="007F33E1" w:rsidRPr="00702731" w:rsidRDefault="007F33E1" w:rsidP="007F33E1">
      <w:pPr>
        <w:numPr>
          <w:ilvl w:val="0"/>
          <w:numId w:val="1"/>
        </w:numPr>
        <w:spacing w:after="0" w:line="240" w:lineRule="auto"/>
        <w:ind w:right="893"/>
        <w:jc w:val="both"/>
      </w:pPr>
      <w:r w:rsidRPr="00702731">
        <w:t>The bidders will attach their respective copies of NTN and Sales Tax Certificates. Order will be placed to bidders on lowest item rates.</w:t>
      </w:r>
    </w:p>
    <w:p w:rsidR="007F33E1" w:rsidRDefault="007F33E1" w:rsidP="007F33E1">
      <w:pPr>
        <w:pStyle w:val="ListParagraph"/>
        <w:spacing w:after="0" w:line="240" w:lineRule="auto"/>
        <w:ind w:right="893"/>
        <w:contextualSpacing/>
        <w:jc w:val="both"/>
      </w:pPr>
    </w:p>
    <w:p w:rsidR="007F33E1" w:rsidRDefault="007F33E1" w:rsidP="007F33E1">
      <w:pPr>
        <w:pStyle w:val="ListParagraph"/>
        <w:numPr>
          <w:ilvl w:val="0"/>
          <w:numId w:val="1"/>
        </w:numPr>
        <w:spacing w:after="0" w:line="240" w:lineRule="auto"/>
        <w:ind w:right="893"/>
        <w:contextualSpacing/>
        <w:jc w:val="both"/>
      </w:pPr>
      <w:r>
        <w:t>No furbished units/parts will be accepted.</w:t>
      </w:r>
    </w:p>
    <w:p w:rsidR="007F33E1" w:rsidRDefault="007F33E1" w:rsidP="007F33E1">
      <w:pPr>
        <w:ind w:right="893"/>
        <w:jc w:val="both"/>
      </w:pPr>
      <w:r>
        <w:t xml:space="preserve"> </w:t>
      </w:r>
    </w:p>
    <w:p w:rsidR="007F33E1" w:rsidRDefault="007F33E1" w:rsidP="007F33E1">
      <w:pPr>
        <w:pStyle w:val="ListParagraph"/>
        <w:numPr>
          <w:ilvl w:val="0"/>
          <w:numId w:val="1"/>
        </w:numPr>
        <w:spacing w:after="0" w:line="240" w:lineRule="auto"/>
        <w:ind w:right="893"/>
        <w:contextualSpacing/>
        <w:jc w:val="both"/>
      </w:pPr>
      <w:r>
        <w:t>Single-Stage Two Envelopes Bidding procedure will be applied; (i) Pre-Qualification Criteria (ii) Financial Bid. Pre-Qualification Bid will be opened on the above mentioned Date &amp; Time at the office mentioned below, in the presence of bidders or their authorized representative (if available), whereas Financial Bids will be opened, later on, for those who have been Pre-Qualified.</w:t>
      </w:r>
    </w:p>
    <w:p w:rsidR="007F33E1" w:rsidRDefault="007F33E1" w:rsidP="007F33E1">
      <w:pPr>
        <w:pStyle w:val="ListParagraph"/>
        <w:ind w:right="893"/>
      </w:pPr>
    </w:p>
    <w:p w:rsidR="007F33E1" w:rsidRDefault="007F33E1" w:rsidP="007F33E1">
      <w:pPr>
        <w:pStyle w:val="ListParagraph"/>
        <w:numPr>
          <w:ilvl w:val="0"/>
          <w:numId w:val="1"/>
        </w:numPr>
        <w:spacing w:after="0" w:line="240" w:lineRule="auto"/>
        <w:ind w:right="893"/>
        <w:contextualSpacing/>
        <w:jc w:val="both"/>
      </w:pPr>
      <w:r>
        <w:lastRenderedPageBreak/>
        <w:t>The Financial Bid Document shall be returned unopened to those bidders who could not pre-qualify “Technical Bid”. The decision of State Life Insurance Corporation of Pakistan in this connection shall be final and binding on the bidders. State Life Insurance Corporation of Pakistan shall not entertain any claim on the basis of cost incurred by the bidders for preparation of the tender.</w:t>
      </w:r>
    </w:p>
    <w:p w:rsidR="007F33E1" w:rsidRPr="00702731" w:rsidRDefault="007F33E1" w:rsidP="007F33E1">
      <w:pPr>
        <w:pStyle w:val="ListParagraph"/>
        <w:ind w:right="893"/>
      </w:pPr>
    </w:p>
    <w:p w:rsidR="007F33E1" w:rsidRPr="00702731" w:rsidRDefault="007F33E1" w:rsidP="007F33E1">
      <w:pPr>
        <w:numPr>
          <w:ilvl w:val="0"/>
          <w:numId w:val="1"/>
        </w:numPr>
        <w:spacing w:after="0" w:line="240" w:lineRule="auto"/>
        <w:ind w:right="893"/>
        <w:jc w:val="both"/>
      </w:pPr>
      <w:r w:rsidRPr="00702731">
        <w:t>All Taxes will be deducted as per Government Rule.</w:t>
      </w:r>
    </w:p>
    <w:p w:rsidR="007F33E1" w:rsidRDefault="007F33E1" w:rsidP="007F33E1">
      <w:pPr>
        <w:ind w:left="720" w:right="893"/>
        <w:jc w:val="both"/>
      </w:pPr>
    </w:p>
    <w:p w:rsidR="007F33E1" w:rsidRPr="00702731" w:rsidRDefault="007F33E1" w:rsidP="007F33E1">
      <w:pPr>
        <w:numPr>
          <w:ilvl w:val="0"/>
          <w:numId w:val="1"/>
        </w:numPr>
        <w:spacing w:after="0" w:line="240" w:lineRule="auto"/>
        <w:ind w:right="893"/>
        <w:jc w:val="both"/>
      </w:pPr>
      <w:r w:rsidRPr="00702731">
        <w:t xml:space="preserve">The Corporation reserves the rights to cancel/reject any one or all the Tenders in accordance with rule (33) of Public Procurement Regulations. </w:t>
      </w:r>
    </w:p>
    <w:p w:rsidR="007F33E1" w:rsidRPr="00702731" w:rsidRDefault="007F33E1" w:rsidP="007F33E1">
      <w:pPr>
        <w:ind w:right="893"/>
        <w:jc w:val="both"/>
      </w:pPr>
    </w:p>
    <w:p w:rsidR="007F33E1" w:rsidRPr="00702731" w:rsidRDefault="007F33E1" w:rsidP="007F33E1">
      <w:pPr>
        <w:numPr>
          <w:ilvl w:val="0"/>
          <w:numId w:val="1"/>
        </w:numPr>
        <w:tabs>
          <w:tab w:val="clear" w:pos="720"/>
        </w:tabs>
        <w:spacing w:after="0" w:line="240" w:lineRule="auto"/>
        <w:ind w:right="893"/>
        <w:jc w:val="both"/>
      </w:pPr>
      <w:r w:rsidRPr="00702731">
        <w:t>The firm has to submit an affidavit being not bl</w:t>
      </w:r>
      <w:r>
        <w:t xml:space="preserve">ack listed, from any </w:t>
      </w:r>
      <w:r w:rsidRPr="00702731">
        <w:t>department.</w:t>
      </w:r>
    </w:p>
    <w:p w:rsidR="007F33E1" w:rsidRPr="00702731" w:rsidRDefault="007F33E1" w:rsidP="007F33E1">
      <w:pPr>
        <w:ind w:left="180" w:right="893"/>
        <w:jc w:val="both"/>
      </w:pPr>
    </w:p>
    <w:p w:rsidR="007F33E1" w:rsidRPr="00702731" w:rsidRDefault="007F33E1" w:rsidP="007F33E1">
      <w:pPr>
        <w:ind w:right="893"/>
        <w:jc w:val="both"/>
      </w:pPr>
      <w:r w:rsidRPr="00702731">
        <w:t>For further details the undersigned may be contacted during working hours in person or telephonically on phone No. 061- 9200678.</w:t>
      </w:r>
    </w:p>
    <w:p w:rsidR="007F33E1" w:rsidRPr="00702731" w:rsidRDefault="007F33E1" w:rsidP="007F33E1">
      <w:pPr>
        <w:ind w:right="893"/>
      </w:pPr>
    </w:p>
    <w:p w:rsidR="007F33E1" w:rsidRPr="002E4A55" w:rsidRDefault="007F33E1" w:rsidP="007F33E1">
      <w:pPr>
        <w:ind w:right="893"/>
        <w:jc w:val="both"/>
        <w:rPr>
          <w:b/>
          <w:sz w:val="24"/>
          <w:szCs w:val="24"/>
        </w:rPr>
      </w:pPr>
    </w:p>
    <w:p w:rsidR="007F33E1" w:rsidRPr="00596615" w:rsidRDefault="007F33E1" w:rsidP="00596615">
      <w:pPr>
        <w:ind w:right="893"/>
        <w:jc w:val="center"/>
        <w:rPr>
          <w:b/>
          <w:sz w:val="32"/>
          <w:szCs w:val="28"/>
        </w:rPr>
      </w:pPr>
      <w:r w:rsidRPr="00596615">
        <w:rPr>
          <w:b/>
          <w:sz w:val="32"/>
          <w:szCs w:val="28"/>
        </w:rPr>
        <w:t>Syed M. Waqas Raza</w:t>
      </w:r>
    </w:p>
    <w:p w:rsidR="007F33E1" w:rsidRPr="00FA6C44" w:rsidRDefault="007F33E1" w:rsidP="00596615">
      <w:pPr>
        <w:spacing w:after="0" w:line="240" w:lineRule="auto"/>
        <w:ind w:right="893"/>
        <w:jc w:val="center"/>
        <w:rPr>
          <w:b/>
        </w:rPr>
      </w:pPr>
      <w:r>
        <w:rPr>
          <w:b/>
        </w:rPr>
        <w:t>Secretary – Procurement Committee</w:t>
      </w:r>
    </w:p>
    <w:p w:rsidR="007F33E1" w:rsidRDefault="007F33E1" w:rsidP="00596615">
      <w:pPr>
        <w:spacing w:after="0" w:line="240" w:lineRule="auto"/>
        <w:ind w:right="893"/>
        <w:jc w:val="center"/>
      </w:pPr>
      <w:r>
        <w:t>HRA&amp;P Department</w:t>
      </w:r>
    </w:p>
    <w:p w:rsidR="007F33E1" w:rsidRDefault="007F33E1" w:rsidP="00596615">
      <w:pPr>
        <w:spacing w:after="0" w:line="240" w:lineRule="auto"/>
        <w:ind w:right="893"/>
        <w:jc w:val="center"/>
      </w:pPr>
      <w:r>
        <w:t>2</w:t>
      </w:r>
      <w:r w:rsidRPr="00FA6C44">
        <w:rPr>
          <w:vertAlign w:val="superscript"/>
        </w:rPr>
        <w:t>nd</w:t>
      </w:r>
      <w:r>
        <w:t xml:space="preserve"> Floor State Life Building</w:t>
      </w:r>
    </w:p>
    <w:p w:rsidR="007F33E1" w:rsidRDefault="007F33E1" w:rsidP="00596615">
      <w:pPr>
        <w:spacing w:after="0" w:line="240" w:lineRule="auto"/>
        <w:ind w:right="893"/>
        <w:jc w:val="center"/>
      </w:pPr>
      <w:proofErr w:type="spellStart"/>
      <w:r>
        <w:t>Chowk</w:t>
      </w:r>
      <w:proofErr w:type="spellEnd"/>
      <w:r>
        <w:t xml:space="preserve"> </w:t>
      </w:r>
      <w:proofErr w:type="spellStart"/>
      <w:r>
        <w:t>Nawan</w:t>
      </w:r>
      <w:proofErr w:type="spellEnd"/>
      <w:r>
        <w:t xml:space="preserve"> </w:t>
      </w:r>
      <w:proofErr w:type="spellStart"/>
      <w:r>
        <w:t>Shehr</w:t>
      </w:r>
      <w:proofErr w:type="spellEnd"/>
    </w:p>
    <w:p w:rsidR="007F33E1" w:rsidRDefault="007F33E1" w:rsidP="00596615">
      <w:pPr>
        <w:spacing w:after="0"/>
        <w:ind w:right="893"/>
        <w:jc w:val="center"/>
      </w:pPr>
      <w:r w:rsidRPr="002D63C2">
        <w:rPr>
          <w:b/>
        </w:rPr>
        <w:t>Multan</w:t>
      </w:r>
      <w:r>
        <w:rPr>
          <w:b/>
        </w:rPr>
        <w:t xml:space="preserve">. </w:t>
      </w:r>
      <w:proofErr w:type="spellStart"/>
      <w:r>
        <w:t>Ph</w:t>
      </w:r>
      <w:proofErr w:type="spellEnd"/>
      <w:r>
        <w:t>: 061-9200678</w:t>
      </w:r>
    </w:p>
    <w:p w:rsidR="008F0FA7" w:rsidRDefault="008F0FA7"/>
    <w:sectPr w:rsidR="008F0FA7" w:rsidSect="00D75E16">
      <w:pgSz w:w="12240" w:h="15840"/>
      <w:pgMar w:top="907" w:right="547"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010F6"/>
    <w:multiLevelType w:val="hybridMultilevel"/>
    <w:tmpl w:val="013EFF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3E1"/>
    <w:rsid w:val="00047F89"/>
    <w:rsid w:val="000D5044"/>
    <w:rsid w:val="00211FB3"/>
    <w:rsid w:val="003A04EE"/>
    <w:rsid w:val="00463454"/>
    <w:rsid w:val="00596615"/>
    <w:rsid w:val="007F33E1"/>
    <w:rsid w:val="008F0FA7"/>
    <w:rsid w:val="008F3E77"/>
    <w:rsid w:val="00984E9B"/>
    <w:rsid w:val="00AC6742"/>
    <w:rsid w:val="00AE61F3"/>
    <w:rsid w:val="00BA1922"/>
    <w:rsid w:val="00BF1949"/>
    <w:rsid w:val="00CC2798"/>
    <w:rsid w:val="00D75E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33E1"/>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33E1"/>
    <w:pPr>
      <w:ind w:left="720"/>
    </w:pPr>
  </w:style>
  <w:style w:type="paragraph" w:styleId="Header">
    <w:name w:val="header"/>
    <w:basedOn w:val="Normal"/>
    <w:link w:val="HeaderChar"/>
    <w:unhideWhenUsed/>
    <w:rsid w:val="007F33E1"/>
    <w:pPr>
      <w:tabs>
        <w:tab w:val="center" w:pos="4680"/>
        <w:tab w:val="right" w:pos="9360"/>
      </w:tabs>
      <w:spacing w:after="0" w:line="240" w:lineRule="auto"/>
    </w:pPr>
    <w:rPr>
      <w:sz w:val="20"/>
      <w:szCs w:val="20"/>
    </w:rPr>
  </w:style>
  <w:style w:type="character" w:customStyle="1" w:styleId="HeaderChar">
    <w:name w:val="Header Char"/>
    <w:basedOn w:val="DefaultParagraphFont"/>
    <w:link w:val="Header"/>
    <w:rsid w:val="007F33E1"/>
    <w:rPr>
      <w:rFonts w:ascii="Calibri" w:eastAsia="Times New Roman" w:hAnsi="Calibri" w:cs="Times New Roman"/>
      <w:sz w:val="20"/>
      <w:szCs w:val="20"/>
    </w:rPr>
  </w:style>
  <w:style w:type="character" w:styleId="Hyperlink">
    <w:name w:val="Hyperlink"/>
    <w:unhideWhenUsed/>
    <w:rsid w:val="007F33E1"/>
    <w:rPr>
      <w:color w:val="0000FF"/>
      <w:u w:val="single"/>
    </w:rPr>
  </w:style>
  <w:style w:type="paragraph" w:styleId="BalloonText">
    <w:name w:val="Balloon Text"/>
    <w:basedOn w:val="Normal"/>
    <w:link w:val="BalloonTextChar"/>
    <w:uiPriority w:val="99"/>
    <w:semiHidden/>
    <w:unhideWhenUsed/>
    <w:rsid w:val="007F33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33E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33E1"/>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33E1"/>
    <w:pPr>
      <w:ind w:left="720"/>
    </w:pPr>
  </w:style>
  <w:style w:type="paragraph" w:styleId="Header">
    <w:name w:val="header"/>
    <w:basedOn w:val="Normal"/>
    <w:link w:val="HeaderChar"/>
    <w:unhideWhenUsed/>
    <w:rsid w:val="007F33E1"/>
    <w:pPr>
      <w:tabs>
        <w:tab w:val="center" w:pos="4680"/>
        <w:tab w:val="right" w:pos="9360"/>
      </w:tabs>
      <w:spacing w:after="0" w:line="240" w:lineRule="auto"/>
    </w:pPr>
    <w:rPr>
      <w:sz w:val="20"/>
      <w:szCs w:val="20"/>
    </w:rPr>
  </w:style>
  <w:style w:type="character" w:customStyle="1" w:styleId="HeaderChar">
    <w:name w:val="Header Char"/>
    <w:basedOn w:val="DefaultParagraphFont"/>
    <w:link w:val="Header"/>
    <w:rsid w:val="007F33E1"/>
    <w:rPr>
      <w:rFonts w:ascii="Calibri" w:eastAsia="Times New Roman" w:hAnsi="Calibri" w:cs="Times New Roman"/>
      <w:sz w:val="20"/>
      <w:szCs w:val="20"/>
    </w:rPr>
  </w:style>
  <w:style w:type="character" w:styleId="Hyperlink">
    <w:name w:val="Hyperlink"/>
    <w:unhideWhenUsed/>
    <w:rsid w:val="007F33E1"/>
    <w:rPr>
      <w:color w:val="0000FF"/>
      <w:u w:val="single"/>
    </w:rPr>
  </w:style>
  <w:style w:type="paragraph" w:styleId="BalloonText">
    <w:name w:val="Balloon Text"/>
    <w:basedOn w:val="Normal"/>
    <w:link w:val="BalloonTextChar"/>
    <w:uiPriority w:val="99"/>
    <w:semiHidden/>
    <w:unhideWhenUsed/>
    <w:rsid w:val="007F33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33E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telife.com.pk" TargetMode="External"/><Relationship Id="rId3" Type="http://schemas.microsoft.com/office/2007/relationships/stylesWithEffects" Target="stylesWithEffects.xml"/><Relationship Id="rId7" Type="http://schemas.openxmlformats.org/officeDocument/2006/relationships/hyperlink" Target="http://www.eprocure.gov.p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procure.gov.p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853</Words>
  <Characters>4868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786</dc:creator>
  <cp:lastModifiedBy>786</cp:lastModifiedBy>
  <cp:revision>6</cp:revision>
  <cp:lastPrinted>2025-08-20T10:16:00Z</cp:lastPrinted>
  <dcterms:created xsi:type="dcterms:W3CDTF">2025-08-20T11:40:00Z</dcterms:created>
  <dcterms:modified xsi:type="dcterms:W3CDTF">2025-08-22T12:21:00Z</dcterms:modified>
</cp:coreProperties>
</file>