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hAnsi="Arial" w:cs="Arial"/>
          <w:noProof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hidden="0" allowOverlap="1" wp14:anchorId="53DF8F51" wp14:editId="4289E6AD">
            <wp:simplePos x="0" y="0"/>
            <wp:positionH relativeFrom="column">
              <wp:posOffset>-17780</wp:posOffset>
            </wp:positionH>
            <wp:positionV relativeFrom="paragraph">
              <wp:posOffset>3810</wp:posOffset>
            </wp:positionV>
            <wp:extent cx="2682875" cy="933350"/>
            <wp:effectExtent l="0" t="0" r="3175" b="635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9850" cy="939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hAnsi="Arial" w:cs="Arial"/>
          <w:noProof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F6342EE" wp14:editId="5E0B7442">
                <wp:simplePos x="0" y="0"/>
                <wp:positionH relativeFrom="margin">
                  <wp:posOffset>2849880</wp:posOffset>
                </wp:positionH>
                <wp:positionV relativeFrom="paragraph">
                  <wp:posOffset>17780</wp:posOffset>
                </wp:positionV>
                <wp:extent cx="3520440" cy="365760"/>
                <wp:effectExtent l="0" t="0" r="22860" b="1524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044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5220" h="529590" extrusionOk="0">
                              <a:moveTo>
                                <a:pt x="0" y="0"/>
                              </a:moveTo>
                              <a:lnTo>
                                <a:pt x="0" y="529590"/>
                              </a:lnTo>
                              <a:lnTo>
                                <a:pt x="3665220" y="529590"/>
                              </a:lnTo>
                              <a:lnTo>
                                <a:pt x="3665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F5F9E" w:rsidRPr="00A965AE" w:rsidRDefault="00BF5F9E" w:rsidP="00BF5F9E">
                            <w:pPr>
                              <w:spacing w:after="200" w:line="275" w:lineRule="auto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A965AE">
                              <w:rPr>
                                <w:rFonts w:ascii="Arial Black" w:eastAsia="Arial Black" w:hAnsi="Arial Black" w:cs="Arial Black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Tender No.: </w:t>
                            </w:r>
                            <w:r w:rsidRPr="00BF5F9E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32"/>
                                <w:szCs w:val="32"/>
                              </w:rPr>
                              <w:t>PO/CPD/F&amp;A/38/2026</w:t>
                            </w:r>
                          </w:p>
                          <w:p w:rsidR="00BF5F9E" w:rsidRDefault="00BF5F9E" w:rsidP="00BF5F9E">
                            <w:pPr>
                              <w:spacing w:after="20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342EE" id="Freeform: Shape 2" o:spid="_x0000_s1026" style="position:absolute;margin-left:224.4pt;margin-top:1.4pt;width:277.2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65220,5295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" adj="-11796480,,5400" path="m,l,529590r3665220,l36652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665220,529590"/>
                <v:textbox inset="9pt,0,9pt,0">
                  <w:txbxContent>
                    <w:p w:rsidR="00BF5F9E" w:rsidRPr="00A965AE" w:rsidRDefault="00BF5F9E" w:rsidP="00BF5F9E">
                      <w:pPr>
                        <w:spacing w:after="200" w:line="275" w:lineRule="auto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A965AE">
                        <w:rPr>
                          <w:rFonts w:ascii="Arial Black" w:eastAsia="Arial Black" w:hAnsi="Arial Black" w:cs="Arial Black"/>
                          <w:b/>
                          <w:color w:val="000000"/>
                          <w:sz w:val="32"/>
                          <w:szCs w:val="32"/>
                        </w:rPr>
                        <w:t xml:space="preserve">Tender No.: </w:t>
                      </w:r>
                      <w:r w:rsidRPr="00BF5F9E">
                        <w:rPr>
                          <w:rFonts w:ascii="Calibri" w:eastAsia="Calibri" w:hAnsi="Calibri" w:cs="Calibri"/>
                          <w:b/>
                          <w:color w:val="000000"/>
                          <w:sz w:val="32"/>
                          <w:szCs w:val="32"/>
                        </w:rPr>
                        <w:t>PO/CPD/F&amp;A/38/2026</w:t>
                      </w:r>
                    </w:p>
                    <w:p w:rsidR="00BF5F9E" w:rsidRDefault="00BF5F9E" w:rsidP="00BF5F9E">
                      <w:pPr>
                        <w:spacing w:after="200" w:line="275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pStyle w:val="Title"/>
        <w:keepNext/>
        <w:keepLines/>
        <w:spacing w:line="276" w:lineRule="auto"/>
        <w:rPr>
          <w:rFonts w:ascii="Arial" w:eastAsia="Calibri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4cf7rcq7vq05" w:colFirst="0" w:colLast="0"/>
      <w:bookmarkEnd w:id="0"/>
    </w:p>
    <w:p w:rsidR="00BF5F9E" w:rsidRPr="00A965AE" w:rsidRDefault="00BF5F9E" w:rsidP="00BF5F9E">
      <w:pPr>
        <w:pStyle w:val="Title"/>
        <w:keepNext/>
        <w:keepLines/>
        <w:spacing w:line="276" w:lineRule="auto"/>
        <w:jc w:val="center"/>
        <w:rPr>
          <w:rFonts w:ascii="Arial" w:eastAsia="Calibri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HIRING OF CONSULTANCY SERVICES FOR DEVELOPMENT OF ACCOUNTING MANUAL &amp; ACCOUNTING POLICIES</w:t>
      </w:r>
    </w:p>
    <w:p w:rsidR="00BF5F9E" w:rsidRPr="00A965AE" w:rsidRDefault="00BF5F9E" w:rsidP="00196514">
      <w:pPr>
        <w:spacing w:before="240" w:line="276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State Life Insurance Corporation of Pakistan (SLIC) invites technical and financial bids through E-PADS, PPRA Rules under single stage two-envelopes procedure from all chartered accountant firms to carry out consultancy services for development of its Accounting Manual and </w:t>
      </w:r>
      <w:r w:rsidRPr="00A965AE">
        <w:rPr>
          <w:rFonts w:ascii="Arial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Accounting Policies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Intended bidders must be registered with relevant tax authorities and have their own offices.</w:t>
      </w:r>
    </w:p>
    <w:tbl>
      <w:tblPr>
        <w:tblStyle w:val="7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0"/>
        <w:gridCol w:w="2340"/>
        <w:gridCol w:w="2826"/>
      </w:tblGrid>
      <w:tr w:rsidR="00BF5F9E" w:rsidRPr="004D7B34" w:rsidTr="00A965AE">
        <w:trPr>
          <w:trHeight w:val="795"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Title of Work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Last date &amp; time for submission of bids </w:t>
            </w:r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eastAsia="Calibri" w:hAnsi="Arial" w:cs="Arial"/>
                <w:bC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Date &amp; Time for opening of Technical Bids</w:t>
            </w:r>
          </w:p>
        </w:tc>
      </w:tr>
      <w:tr w:rsidR="00BF5F9E" w:rsidRPr="004D7B34" w:rsidTr="00A965AE">
        <w:trPr>
          <w:trHeight w:val="930"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keepNext/>
              <w:keepLines/>
              <w:spacing w:after="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Hiring of Consultancy Services for Development of Accounting Manual &amp; Accounting Policies</w:t>
            </w:r>
          </w:p>
        </w:tc>
        <w:tc>
          <w:tcPr>
            <w:tcW w:w="2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-2026 </w:t>
            </w:r>
          </w:p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till 1100 </w:t>
            </w:r>
            <w:proofErr w:type="spellStart"/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Hrs</w:t>
            </w:r>
            <w:proofErr w:type="spellEnd"/>
          </w:p>
        </w:tc>
        <w:tc>
          <w:tcPr>
            <w:tcW w:w="2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Calibri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</w:t>
            </w: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rFonts w:ascii="Arial" w:eastAsia="Calibri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-2026</w:t>
            </w:r>
          </w:p>
          <w:p w:rsidR="00BF5F9E" w:rsidRPr="00A965AE" w:rsidRDefault="00BF5F9E" w:rsidP="00A965AE">
            <w:pPr>
              <w:spacing w:after="0" w:line="276" w:lineRule="auto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At 1130 </w:t>
            </w:r>
            <w:proofErr w:type="spellStart"/>
            <w:r w:rsidRPr="00A965AE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Hrs</w:t>
            </w:r>
            <w:proofErr w:type="spellEnd"/>
          </w:p>
        </w:tc>
      </w:tr>
    </w:tbl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numPr>
          <w:ilvl w:val="0"/>
          <w:numId w:val="1"/>
        </w:numPr>
        <w:spacing w:before="120" w:after="120" w:line="276" w:lineRule="auto"/>
        <w:ind w:left="288" w:hanging="288"/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Tender Notice along with Tender Document can be seen/ downloaded from PPRA website i.e. </w:t>
      </w:r>
      <w:hyperlink r:id="rId6">
        <w:r w:rsidRPr="00A965AE">
          <w:rPr>
            <w:rFonts w:ascii="Arial" w:eastAsia="Calibri" w:hAnsi="Arial" w:cs="Arial"/>
            <w:color w:val="000000" w:themeColor="text1"/>
            <w:sz w:val="22"/>
            <w:szCs w:val="22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www.ppra.org.pk</w:t>
        </w:r>
      </w:hyperlink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also these have been uploaded on E-PADS system and State Life website i.e. </w:t>
      </w:r>
      <w:hyperlink r:id="rId7">
        <w:r w:rsidRPr="00A965AE">
          <w:rPr>
            <w:rFonts w:ascii="Arial" w:eastAsia="Calibri" w:hAnsi="Arial" w:cs="Arial"/>
            <w:color w:val="000000" w:themeColor="text1"/>
            <w:sz w:val="22"/>
            <w:szCs w:val="22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www.statelife.com.pk</w:t>
        </w:r>
      </w:hyperlink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BF5F9E" w:rsidRPr="00A965AE" w:rsidRDefault="00BF5F9E" w:rsidP="00BF5F9E">
      <w:pPr>
        <w:numPr>
          <w:ilvl w:val="0"/>
          <w:numId w:val="1"/>
        </w:numPr>
        <w:spacing w:before="120" w:after="120" w:line="276" w:lineRule="auto"/>
        <w:ind w:left="288" w:hanging="288"/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Bids will be received only from firms who are registered with PPRA for e-procurement on E-PADS system.</w:t>
      </w:r>
    </w:p>
    <w:p w:rsidR="00BF5F9E" w:rsidRPr="00A965AE" w:rsidRDefault="00BF5F9E" w:rsidP="00BF5F9E">
      <w:pPr>
        <w:numPr>
          <w:ilvl w:val="0"/>
          <w:numId w:val="1"/>
        </w:numPr>
        <w:spacing w:before="120" w:after="120" w:line="276" w:lineRule="auto"/>
        <w:ind w:left="288" w:hanging="288"/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Filled tenders must be submitted through PPRA for e-procurement on the E-PADS system latest </w:t>
      </w:r>
      <w:bookmarkStart w:id="1" w:name="_GoBack"/>
      <w:bookmarkEnd w:id="1"/>
      <w:r w:rsidR="00196514"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by </w:t>
      </w:r>
      <w:r w:rsidR="00196514" w:rsidRPr="00BF5F9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07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-2026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before 11:00 am. Technical Bids will be opened on the same day at 11:30 am.</w:t>
      </w:r>
    </w:p>
    <w:p w:rsidR="00BF5F9E" w:rsidRPr="00A965AE" w:rsidRDefault="00BF5F9E" w:rsidP="00BF5F9E">
      <w:pPr>
        <w:numPr>
          <w:ilvl w:val="0"/>
          <w:numId w:val="1"/>
        </w:numPr>
        <w:spacing w:before="120" w:after="120" w:line="276" w:lineRule="auto"/>
        <w:ind w:left="288" w:hanging="288"/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State Life Insurance Corporation of Pakistan reserves the right to accept/ reject all bids in accordance with PPRA Rules. </w:t>
      </w:r>
    </w:p>
    <w:p w:rsidR="00BF5F9E" w:rsidRPr="00A965AE" w:rsidRDefault="00BF5F9E" w:rsidP="00BF5F9E">
      <w:pPr>
        <w:tabs>
          <w:tab w:val="left" w:pos="360"/>
        </w:tabs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tabs>
          <w:tab w:val="left" w:pos="360"/>
        </w:tabs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tabs>
          <w:tab w:val="left" w:pos="360"/>
        </w:tabs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spacing w:after="0" w:line="276" w:lineRule="auto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F5F9E" w:rsidRPr="00A965AE" w:rsidRDefault="00BF5F9E" w:rsidP="00BF5F9E">
      <w:pPr>
        <w:spacing w:after="0" w:line="276" w:lineRule="auto"/>
        <w:jc w:val="center"/>
        <w:rPr>
          <w:rFonts w:ascii="Arial" w:eastAsia="Calibri" w:hAnsi="Arial" w:cs="Arial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A965AE">
        <w:rPr>
          <w:rFonts w:ascii="Arial" w:eastAsia="Calibri" w:hAnsi="Arial" w:cs="Arial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Tanveer</w:t>
      </w:r>
      <w:proofErr w:type="spellEnd"/>
      <w:r w:rsidRPr="00A965AE">
        <w:rPr>
          <w:rFonts w:ascii="Arial" w:eastAsia="Calibri" w:hAnsi="Arial" w:cs="Arial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Anwar Butt</w:t>
      </w:r>
    </w:p>
    <w:p w:rsidR="00BF5F9E" w:rsidRPr="00A965AE" w:rsidRDefault="00BF5F9E" w:rsidP="00BF5F9E">
      <w:pPr>
        <w:spacing w:after="0" w:line="276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Divisional Head-Finance &amp; Accounts (F&amp;A)</w:t>
      </w:r>
    </w:p>
    <w:p w:rsidR="00BF5F9E" w:rsidRPr="00A965AE" w:rsidRDefault="00BF5F9E" w:rsidP="00BF5F9E">
      <w:pPr>
        <w:spacing w:after="0" w:line="276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State Life Insurance Corporation of Pakistan,</w:t>
      </w:r>
    </w:p>
    <w:p w:rsidR="00BF5F9E" w:rsidRPr="00A965AE" w:rsidRDefault="00BF5F9E" w:rsidP="00BF5F9E">
      <w:pPr>
        <w:spacing w:after="0" w:line="276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Principal Office, 6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Floor, State Life Building No.8,</w:t>
      </w:r>
    </w:p>
    <w:p w:rsidR="00BF5F9E" w:rsidRPr="00A965AE" w:rsidRDefault="00BF5F9E" w:rsidP="00BF5F9E">
      <w:pPr>
        <w:spacing w:after="0" w:line="276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Dr. Zia-</w:t>
      </w:r>
      <w:proofErr w:type="spellStart"/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ud</w:t>
      </w:r>
      <w:proofErr w:type="spellEnd"/>
      <w:r w:rsidRPr="00A965AE">
        <w:rPr>
          <w:rFonts w:ascii="Arial" w:eastAsia="Calibri" w:hAnsi="Arial" w:cs="Arial"/>
          <w:color w:val="000000" w:themeColor="text1"/>
          <w:sz w:val="22"/>
          <w:szCs w:val="2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-din Ahmed Road, Karachi</w:t>
      </w:r>
    </w:p>
    <w:p w:rsidR="00FF67F8" w:rsidRPr="00BF5F9E" w:rsidRDefault="00BF5F9E" w:rsidP="00BF5F9E">
      <w:pPr>
        <w:spacing w:after="0" w:line="276" w:lineRule="auto"/>
        <w:jc w:val="center"/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65AE">
        <w:rPr>
          <w:rFonts w:ascii="Arial" w:eastAsia="Calibri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Cell No. 0333-427-8824</w:t>
      </w:r>
    </w:p>
    <w:sectPr w:rsidR="00FF67F8" w:rsidRPr="00BF5F9E" w:rsidSect="00BF5F9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54B1"/>
    <w:multiLevelType w:val="multilevel"/>
    <w:tmpl w:val="BFE099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81"/>
    <w:rsid w:val="00196514"/>
    <w:rsid w:val="00242E81"/>
    <w:rsid w:val="00BF5F9E"/>
    <w:rsid w:val="00CA3DEB"/>
    <w:rsid w:val="00FB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B8D39"/>
  <w15:chartTrackingRefBased/>
  <w15:docId w15:val="{E2851C86-F0F3-4036-ADD3-E214D44F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F9E"/>
    <w:pPr>
      <w:spacing w:line="278" w:lineRule="auto"/>
    </w:pPr>
    <w:rPr>
      <w:rFonts w:ascii="Aptos" w:eastAsia="Aptos" w:hAnsi="Aptos" w:cs="Aptos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F5F9E"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F9E"/>
    <w:rPr>
      <w:rFonts w:ascii="Play" w:eastAsia="Play" w:hAnsi="Play" w:cs="Play"/>
      <w:sz w:val="56"/>
      <w:szCs w:val="56"/>
      <w:lang w:val="en"/>
    </w:rPr>
  </w:style>
  <w:style w:type="table" w:customStyle="1" w:styleId="7">
    <w:name w:val="7"/>
    <w:basedOn w:val="TableNormal"/>
    <w:rsid w:val="00BF5F9E"/>
    <w:pPr>
      <w:spacing w:line="278" w:lineRule="auto"/>
    </w:pPr>
    <w:rPr>
      <w:rFonts w:ascii="Aptos" w:eastAsia="Aptos" w:hAnsi="Aptos" w:cs="Aptos"/>
      <w:sz w:val="24"/>
      <w:szCs w:val="24"/>
      <w:lang w:val="en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life.com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pra.org.p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2026-08-28T07:06:00Z</dcterms:created>
  <dcterms:modified xsi:type="dcterms:W3CDTF">2026-08-28T07:13:00Z</dcterms:modified>
</cp:coreProperties>
</file>